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4B3F" w14:textId="7CC625F4" w:rsidR="00A80A53" w:rsidRPr="000C5FD8" w:rsidRDefault="74E5BA35" w:rsidP="0021497E">
      <w:pPr>
        <w:ind w:firstLine="720"/>
        <w:rPr>
          <w:rFonts w:ascii="Times New Roman" w:hAnsi="Times New Roman" w:cs="Times New Roman"/>
        </w:rPr>
      </w:pPr>
      <w:bookmarkStart w:id="0" w:name="OLE_LINK1"/>
      <w:r w:rsidRPr="74E5BA35">
        <w:rPr>
          <w:rFonts w:ascii="Times New Roman" w:hAnsi="Times New Roman" w:cs="Times New Roman"/>
        </w:rPr>
        <w:t xml:space="preserve">The handout demonstrates ways instructors can implement more active-learning practices to their teaching based on their COPUS results. As illustrated in the table below, there are 12 individual instructor COPUS codes (Smith et al., 2013) that can be collapsed into four categories: </w:t>
      </w:r>
      <w:r w:rsidRPr="74E5BA35">
        <w:rPr>
          <w:rFonts w:ascii="Times New Roman" w:hAnsi="Times New Roman" w:cs="Times New Roman"/>
          <w:i/>
          <w:iCs/>
        </w:rPr>
        <w:t xml:space="preserve">Presenting, Guiding, Administering, </w:t>
      </w:r>
      <w:r w:rsidRPr="74E5BA35">
        <w:rPr>
          <w:rFonts w:ascii="Times New Roman" w:hAnsi="Times New Roman" w:cs="Times New Roman"/>
        </w:rPr>
        <w:t xml:space="preserve">and </w:t>
      </w:r>
      <w:r w:rsidRPr="74E5BA35">
        <w:rPr>
          <w:rFonts w:ascii="Times New Roman" w:hAnsi="Times New Roman" w:cs="Times New Roman"/>
          <w:i/>
          <w:iCs/>
        </w:rPr>
        <w:t>Other</w:t>
      </w:r>
      <w:r w:rsidRPr="74E5BA35">
        <w:rPr>
          <w:rFonts w:ascii="Times New Roman" w:hAnsi="Times New Roman" w:cs="Times New Roman"/>
        </w:rPr>
        <w:t xml:space="preserve"> (Smith et al., 2014).  There are 13 individual student COPUS codes, which can also be collapsed into four categories: </w:t>
      </w:r>
      <w:r w:rsidRPr="74E5BA35">
        <w:rPr>
          <w:rFonts w:ascii="Times New Roman" w:hAnsi="Times New Roman" w:cs="Times New Roman"/>
          <w:i/>
          <w:iCs/>
        </w:rPr>
        <w:t xml:space="preserve">Receiving, Working and Talking, Assessment, </w:t>
      </w:r>
      <w:r w:rsidRPr="74E5BA35">
        <w:rPr>
          <w:rFonts w:ascii="Times New Roman" w:hAnsi="Times New Roman" w:cs="Times New Roman"/>
        </w:rPr>
        <w:t xml:space="preserve">and </w:t>
      </w:r>
      <w:r w:rsidRPr="74E5BA35">
        <w:rPr>
          <w:rFonts w:ascii="Times New Roman" w:hAnsi="Times New Roman" w:cs="Times New Roman"/>
          <w:i/>
          <w:iCs/>
        </w:rPr>
        <w:t xml:space="preserve">Other </w:t>
      </w:r>
      <w:r w:rsidRPr="74E5BA35">
        <w:rPr>
          <w:rFonts w:ascii="Times New Roman" w:hAnsi="Times New Roman" w:cs="Times New Roman"/>
        </w:rPr>
        <w:t xml:space="preserve">(Kranzfelder et al., 2019). The </w:t>
      </w:r>
      <w:r w:rsidRPr="74E5BA35">
        <w:rPr>
          <w:rFonts w:ascii="Times New Roman" w:hAnsi="Times New Roman" w:cs="Times New Roman"/>
          <w:i/>
          <w:iCs/>
        </w:rPr>
        <w:t>Guiding</w:t>
      </w:r>
      <w:r w:rsidRPr="74E5BA35">
        <w:rPr>
          <w:rFonts w:ascii="Times New Roman" w:hAnsi="Times New Roman" w:cs="Times New Roman"/>
        </w:rPr>
        <w:t xml:space="preserve"> and </w:t>
      </w:r>
      <w:r w:rsidRPr="74E5BA35">
        <w:rPr>
          <w:rFonts w:ascii="Times New Roman" w:hAnsi="Times New Roman" w:cs="Times New Roman"/>
          <w:i/>
          <w:iCs/>
        </w:rPr>
        <w:t>Working and Talking</w:t>
      </w:r>
      <w:r w:rsidRPr="74E5BA35">
        <w:rPr>
          <w:rFonts w:ascii="Times New Roman" w:hAnsi="Times New Roman" w:cs="Times New Roman"/>
        </w:rPr>
        <w:t xml:space="preserve"> categories in green best represent student-centered practices; and hence represent optimal codes which facilitate student engagement and learning (</w:t>
      </w:r>
      <w:proofErr w:type="spellStart"/>
      <w:r w:rsidR="00E17AEE">
        <w:rPr>
          <w:rFonts w:ascii="Times New Roman" w:hAnsi="Times New Roman" w:cs="Times New Roman"/>
        </w:rPr>
        <w:t>Alkhouri</w:t>
      </w:r>
      <w:proofErr w:type="spellEnd"/>
      <w:r w:rsidR="00E17AEE">
        <w:rPr>
          <w:rFonts w:ascii="Times New Roman" w:hAnsi="Times New Roman" w:cs="Times New Roman"/>
        </w:rPr>
        <w:t xml:space="preserve"> et al., 2021</w:t>
      </w:r>
      <w:r w:rsidRPr="74E5BA35">
        <w:rPr>
          <w:rFonts w:ascii="Times New Roman" w:hAnsi="Times New Roman" w:cs="Times New Roman"/>
        </w:rPr>
        <w:t>). Based on our experience as observers, we paired e</w:t>
      </w:r>
      <w:bookmarkEnd w:id="0"/>
      <w:r w:rsidRPr="74E5BA35">
        <w:rPr>
          <w:rFonts w:ascii="Times New Roman" w:hAnsi="Times New Roman" w:cs="Times New Roman"/>
        </w:rPr>
        <w:t>ach instructor code with one or more of the student codes to guide the implementation of more active-learning practices.</w:t>
      </w:r>
    </w:p>
    <w:tbl>
      <w:tblPr>
        <w:tblpPr w:leftFromText="180" w:rightFromText="180" w:vertAnchor="text" w:horzAnchor="margin" w:tblpX="-1085" w:tblpY="78"/>
        <w:tblW w:w="15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690"/>
        <w:gridCol w:w="7470"/>
        <w:gridCol w:w="1826"/>
      </w:tblGrid>
      <w:tr w:rsidR="00CB412B" w:rsidRPr="000C5FD8" w14:paraId="71FA8648" w14:textId="77777777" w:rsidTr="34C6A752">
        <w:trPr>
          <w:trHeight w:val="79"/>
        </w:trPr>
        <w:tc>
          <w:tcPr>
            <w:tcW w:w="2065" w:type="dxa"/>
            <w:shd w:val="clear" w:color="auto" w:fill="auto"/>
            <w:noWrap/>
            <w:vAlign w:val="center"/>
            <w:hideMark/>
          </w:tcPr>
          <w:p w14:paraId="1C281665" w14:textId="77777777" w:rsidR="00CB412B" w:rsidRPr="000C5FD8" w:rsidRDefault="00CB412B" w:rsidP="000C5FD8">
            <w:pPr>
              <w:jc w:val="center"/>
              <w:rPr>
                <w:rFonts w:ascii="Times New Roman" w:eastAsia="Times New Roman" w:hAnsi="Times New Roman" w:cs="Times New Roman"/>
                <w:b/>
                <w:bCs/>
                <w:color w:val="000000"/>
                <w:sz w:val="22"/>
                <w:szCs w:val="22"/>
                <w:u w:val="single"/>
              </w:rPr>
            </w:pPr>
            <w:r w:rsidRPr="000C5FD8">
              <w:rPr>
                <w:rFonts w:ascii="Times New Roman" w:eastAsia="Times New Roman" w:hAnsi="Times New Roman" w:cs="Times New Roman"/>
                <w:b/>
                <w:bCs/>
                <w:color w:val="000000"/>
                <w:sz w:val="22"/>
                <w:szCs w:val="22"/>
                <w:u w:val="single"/>
              </w:rPr>
              <w:t>Instructor Collapsed Code</w:t>
            </w:r>
          </w:p>
        </w:tc>
        <w:tc>
          <w:tcPr>
            <w:tcW w:w="3690" w:type="dxa"/>
            <w:shd w:val="clear" w:color="auto" w:fill="auto"/>
            <w:noWrap/>
            <w:vAlign w:val="center"/>
            <w:hideMark/>
          </w:tcPr>
          <w:p w14:paraId="48EFEB05" w14:textId="77777777" w:rsidR="00CB412B" w:rsidRPr="000C5FD8" w:rsidRDefault="00CB412B" w:rsidP="000C5FD8">
            <w:pPr>
              <w:jc w:val="center"/>
              <w:rPr>
                <w:rFonts w:ascii="Times New Roman" w:eastAsia="Times New Roman" w:hAnsi="Times New Roman" w:cs="Times New Roman"/>
                <w:b/>
                <w:bCs/>
                <w:color w:val="000000"/>
                <w:sz w:val="22"/>
                <w:szCs w:val="22"/>
                <w:u w:val="single"/>
              </w:rPr>
            </w:pPr>
            <w:r w:rsidRPr="000C5FD8">
              <w:rPr>
                <w:rFonts w:ascii="Times New Roman" w:eastAsia="Times New Roman" w:hAnsi="Times New Roman" w:cs="Times New Roman"/>
                <w:b/>
                <w:bCs/>
                <w:color w:val="000000"/>
                <w:sz w:val="22"/>
                <w:szCs w:val="22"/>
                <w:u w:val="single"/>
              </w:rPr>
              <w:t>Instructor Code</w:t>
            </w:r>
          </w:p>
        </w:tc>
        <w:tc>
          <w:tcPr>
            <w:tcW w:w="7470" w:type="dxa"/>
            <w:shd w:val="clear" w:color="auto" w:fill="auto"/>
            <w:noWrap/>
            <w:vAlign w:val="center"/>
            <w:hideMark/>
          </w:tcPr>
          <w:p w14:paraId="3717FFD9" w14:textId="453FC4FD" w:rsidR="00CB412B" w:rsidRPr="000C5FD8" w:rsidRDefault="34C6A752" w:rsidP="000C5FD8">
            <w:pPr>
              <w:jc w:val="center"/>
              <w:rPr>
                <w:rFonts w:ascii="Times New Roman" w:eastAsia="Times New Roman" w:hAnsi="Times New Roman" w:cs="Times New Roman"/>
                <w:b/>
                <w:bCs/>
                <w:color w:val="000000"/>
                <w:sz w:val="22"/>
                <w:szCs w:val="22"/>
                <w:u w:val="single"/>
              </w:rPr>
            </w:pPr>
            <w:r w:rsidRPr="34C6A752">
              <w:rPr>
                <w:rFonts w:ascii="Times New Roman" w:eastAsia="Times New Roman" w:hAnsi="Times New Roman" w:cs="Times New Roman"/>
                <w:b/>
                <w:bCs/>
                <w:color w:val="000000" w:themeColor="text1"/>
                <w:sz w:val="22"/>
                <w:szCs w:val="22"/>
                <w:u w:val="single"/>
              </w:rPr>
              <w:t>Student Code</w:t>
            </w:r>
          </w:p>
        </w:tc>
        <w:tc>
          <w:tcPr>
            <w:tcW w:w="1826" w:type="dxa"/>
            <w:shd w:val="clear" w:color="auto" w:fill="auto"/>
            <w:noWrap/>
            <w:vAlign w:val="center"/>
            <w:hideMark/>
          </w:tcPr>
          <w:p w14:paraId="2EBF0A4A" w14:textId="77777777" w:rsidR="00CB412B" w:rsidRPr="000C5FD8" w:rsidRDefault="3630F9A8" w:rsidP="000C5FD8">
            <w:pPr>
              <w:jc w:val="center"/>
              <w:rPr>
                <w:rFonts w:ascii="Times New Roman" w:eastAsia="Times New Roman" w:hAnsi="Times New Roman" w:cs="Times New Roman"/>
                <w:b/>
                <w:bCs/>
                <w:color w:val="000000"/>
                <w:sz w:val="22"/>
                <w:szCs w:val="22"/>
                <w:u w:val="single"/>
              </w:rPr>
            </w:pPr>
            <w:r w:rsidRPr="000C5FD8">
              <w:rPr>
                <w:rFonts w:ascii="Times New Roman" w:eastAsia="Times New Roman" w:hAnsi="Times New Roman" w:cs="Times New Roman"/>
                <w:b/>
                <w:bCs/>
                <w:color w:val="000000" w:themeColor="text1"/>
                <w:sz w:val="22"/>
                <w:szCs w:val="22"/>
                <w:u w:val="single"/>
              </w:rPr>
              <w:t>Student Collapsed Code</w:t>
            </w:r>
          </w:p>
        </w:tc>
      </w:tr>
      <w:tr w:rsidR="0002356D" w:rsidRPr="000C5FD8" w14:paraId="3B2A12AC" w14:textId="77777777" w:rsidTr="34C6A752">
        <w:trPr>
          <w:trHeight w:val="320"/>
        </w:trPr>
        <w:tc>
          <w:tcPr>
            <w:tcW w:w="2065" w:type="dxa"/>
            <w:vMerge w:val="restart"/>
            <w:shd w:val="clear" w:color="auto" w:fill="BDD6EE" w:themeFill="accent5" w:themeFillTint="66"/>
            <w:noWrap/>
            <w:vAlign w:val="center"/>
            <w:hideMark/>
          </w:tcPr>
          <w:p w14:paraId="32FE6A59" w14:textId="29841F7B" w:rsidR="00CB412B" w:rsidRPr="000C5FD8" w:rsidRDefault="0002356D"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 xml:space="preserve"> </w:t>
            </w:r>
            <w:r w:rsidRPr="000C5FD8">
              <w:rPr>
                <w:rFonts w:ascii="Times New Roman" w:hAnsi="Times New Roman" w:cs="Times New Roman"/>
                <w:noProof/>
                <w:sz w:val="22"/>
                <w:szCs w:val="22"/>
              </w:rPr>
              <w:t xml:space="preserve"> </w:t>
            </w:r>
            <w:r w:rsidRPr="000C5FD8">
              <w:rPr>
                <w:rFonts w:ascii="Times New Roman" w:hAnsi="Times New Roman" w:cs="Times New Roman"/>
                <w:noProof/>
                <w:sz w:val="22"/>
                <w:szCs w:val="22"/>
              </w:rPr>
              <w:drawing>
                <wp:inline distT="0" distB="0" distL="0" distR="0" wp14:anchorId="3D44E5C8" wp14:editId="7B7575D1">
                  <wp:extent cx="520700" cy="573524"/>
                  <wp:effectExtent l="0" t="0" r="0" b="0"/>
                  <wp:docPr id="33" name="Graphic 6" descr="Lecturer with solid fill">
                    <a:extLst xmlns:a="http://schemas.openxmlformats.org/drawingml/2006/main">
                      <a:ext uri="{FF2B5EF4-FFF2-40B4-BE49-F238E27FC236}">
                        <a16:creationId xmlns:a16="http://schemas.microsoft.com/office/drawing/2014/main" id="{5F9F153C-9063-4C4F-822D-E142430CDB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6" descr="Lecturer with solid fill">
                            <a:extLst>
                              <a:ext uri="{FF2B5EF4-FFF2-40B4-BE49-F238E27FC236}">
                                <a16:creationId xmlns:a16="http://schemas.microsoft.com/office/drawing/2014/main" id="{5F9F153C-9063-4C4F-822D-E142430CDBE8}"/>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3430" cy="576531"/>
                          </a:xfrm>
                          <a:prstGeom prst="rect">
                            <a:avLst/>
                          </a:prstGeom>
                        </pic:spPr>
                      </pic:pic>
                    </a:graphicData>
                  </a:graphic>
                </wp:inline>
              </w:drawing>
            </w:r>
          </w:p>
          <w:p w14:paraId="6542AB47" w14:textId="77777777" w:rsidR="00CB412B" w:rsidRPr="000C5FD8" w:rsidRDefault="00CB412B"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Presenting</w:t>
            </w:r>
          </w:p>
        </w:tc>
        <w:tc>
          <w:tcPr>
            <w:tcW w:w="3690" w:type="dxa"/>
            <w:shd w:val="clear" w:color="auto" w:fill="BDD6EE" w:themeFill="accent5" w:themeFillTint="66"/>
            <w:noWrap/>
            <w:vAlign w:val="center"/>
            <w:hideMark/>
          </w:tcPr>
          <w:p w14:paraId="49B19F8E" w14:textId="204C7F73"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Lecturing</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Lec</w:t>
            </w:r>
            <w:proofErr w:type="spellEnd"/>
            <w:r w:rsidR="00C208C8">
              <w:rPr>
                <w:rFonts w:ascii="Times New Roman" w:eastAsia="Times New Roman" w:hAnsi="Times New Roman" w:cs="Times New Roman"/>
                <w:color w:val="000000"/>
                <w:sz w:val="22"/>
                <w:szCs w:val="22"/>
              </w:rPr>
              <w:t>)</w:t>
            </w:r>
          </w:p>
        </w:tc>
        <w:tc>
          <w:tcPr>
            <w:tcW w:w="7470" w:type="dxa"/>
            <w:shd w:val="clear" w:color="auto" w:fill="BDD6EE" w:themeFill="accent5" w:themeFillTint="66"/>
            <w:noWrap/>
            <w:vAlign w:val="center"/>
            <w:hideMark/>
          </w:tcPr>
          <w:p w14:paraId="3E42DF7B" w14:textId="0C7B366F"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Listening</w:t>
            </w:r>
            <w:r w:rsidR="00C208C8">
              <w:rPr>
                <w:rFonts w:ascii="Times New Roman" w:eastAsia="Times New Roman" w:hAnsi="Times New Roman" w:cs="Times New Roman"/>
                <w:color w:val="000000"/>
                <w:sz w:val="22"/>
                <w:szCs w:val="22"/>
              </w:rPr>
              <w:t xml:space="preserve"> (L)</w:t>
            </w:r>
          </w:p>
        </w:tc>
        <w:tc>
          <w:tcPr>
            <w:tcW w:w="1826" w:type="dxa"/>
            <w:vMerge w:val="restart"/>
            <w:shd w:val="clear" w:color="auto" w:fill="BDD6EE" w:themeFill="accent5" w:themeFillTint="66"/>
            <w:noWrap/>
            <w:vAlign w:val="center"/>
            <w:hideMark/>
          </w:tcPr>
          <w:p w14:paraId="2FC14909" w14:textId="71231FF6" w:rsidR="00CB412B" w:rsidRPr="000C5FD8" w:rsidRDefault="0002356D" w:rsidP="000C5FD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6B8E048B" wp14:editId="052C4D3C">
                  <wp:extent cx="590002" cy="624205"/>
                  <wp:effectExtent l="0" t="0" r="0" b="0"/>
                  <wp:docPr id="22" name="Graphic 15" descr="School boy with solid fill">
                    <a:extLst xmlns:a="http://schemas.openxmlformats.org/drawingml/2006/main">
                      <a:ext uri="{FF2B5EF4-FFF2-40B4-BE49-F238E27FC236}">
                        <a16:creationId xmlns:a16="http://schemas.microsoft.com/office/drawing/2014/main" id="{ADC9AD81-BF06-8148-A93F-CD6BBD639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15" descr="School boy with solid fill">
                            <a:extLst>
                              <a:ext uri="{FF2B5EF4-FFF2-40B4-BE49-F238E27FC236}">
                                <a16:creationId xmlns:a16="http://schemas.microsoft.com/office/drawing/2014/main" id="{ADC9AD81-BF06-8148-A93F-CD6BBD63926F}"/>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2651" cy="627008"/>
                          </a:xfrm>
                          <a:prstGeom prst="rect">
                            <a:avLst/>
                          </a:prstGeom>
                        </pic:spPr>
                      </pic:pic>
                    </a:graphicData>
                  </a:graphic>
                </wp:inline>
              </w:drawing>
            </w:r>
          </w:p>
          <w:p w14:paraId="268443CF" w14:textId="2A238565" w:rsidR="00CB412B" w:rsidRPr="000C5FD8" w:rsidRDefault="00CB412B"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Receiving</w:t>
            </w:r>
          </w:p>
        </w:tc>
      </w:tr>
      <w:tr w:rsidR="00C208C8" w:rsidRPr="000C5FD8" w14:paraId="6B5FF86C" w14:textId="77777777" w:rsidTr="34C6A752">
        <w:trPr>
          <w:trHeight w:val="320"/>
        </w:trPr>
        <w:tc>
          <w:tcPr>
            <w:tcW w:w="2065" w:type="dxa"/>
            <w:vMerge/>
            <w:vAlign w:val="center"/>
            <w:hideMark/>
          </w:tcPr>
          <w:p w14:paraId="581B2C58" w14:textId="77777777" w:rsidR="00C208C8" w:rsidRPr="000C5FD8" w:rsidRDefault="00C208C8" w:rsidP="00C208C8">
            <w:pPr>
              <w:rPr>
                <w:rFonts w:ascii="Times New Roman" w:eastAsia="Times New Roman" w:hAnsi="Times New Roman" w:cs="Times New Roman"/>
                <w:b/>
                <w:bCs/>
                <w:color w:val="000000"/>
                <w:sz w:val="22"/>
                <w:szCs w:val="22"/>
              </w:rPr>
            </w:pPr>
          </w:p>
        </w:tc>
        <w:tc>
          <w:tcPr>
            <w:tcW w:w="3690" w:type="dxa"/>
            <w:shd w:val="clear" w:color="auto" w:fill="BDD6EE" w:themeFill="accent5" w:themeFillTint="66"/>
            <w:noWrap/>
            <w:vAlign w:val="center"/>
            <w:hideMark/>
          </w:tcPr>
          <w:p w14:paraId="25812056" w14:textId="3A3DBF6E"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Real-time Writing</w:t>
            </w:r>
            <w:r w:rsidR="002B4300">
              <w:rPr>
                <w:rFonts w:ascii="Times New Roman" w:eastAsia="Times New Roman" w:hAnsi="Times New Roman" w:cs="Times New Roman"/>
                <w:color w:val="000000"/>
                <w:sz w:val="22"/>
                <w:szCs w:val="22"/>
              </w:rPr>
              <w:t xml:space="preserve"> (</w:t>
            </w:r>
            <w:proofErr w:type="spellStart"/>
            <w:r w:rsidR="002B4300">
              <w:rPr>
                <w:rFonts w:ascii="Times New Roman" w:eastAsia="Times New Roman" w:hAnsi="Times New Roman" w:cs="Times New Roman"/>
                <w:color w:val="000000"/>
                <w:sz w:val="22"/>
                <w:szCs w:val="22"/>
              </w:rPr>
              <w:t>RtW</w:t>
            </w:r>
            <w:proofErr w:type="spellEnd"/>
            <w:r w:rsidR="002B4300">
              <w:rPr>
                <w:rFonts w:ascii="Times New Roman" w:eastAsia="Times New Roman" w:hAnsi="Times New Roman" w:cs="Times New Roman"/>
                <w:color w:val="000000"/>
                <w:sz w:val="22"/>
                <w:szCs w:val="22"/>
              </w:rPr>
              <w:t>)</w:t>
            </w:r>
          </w:p>
        </w:tc>
        <w:tc>
          <w:tcPr>
            <w:tcW w:w="7470" w:type="dxa"/>
            <w:shd w:val="clear" w:color="auto" w:fill="BDD6EE" w:themeFill="accent5" w:themeFillTint="66"/>
            <w:noWrap/>
            <w:vAlign w:val="center"/>
            <w:hideMark/>
          </w:tcPr>
          <w:p w14:paraId="65C23A16" w14:textId="5400F4B4"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Listening</w:t>
            </w:r>
            <w:r>
              <w:rPr>
                <w:rFonts w:ascii="Times New Roman" w:eastAsia="Times New Roman" w:hAnsi="Times New Roman" w:cs="Times New Roman"/>
                <w:color w:val="000000"/>
                <w:sz w:val="22"/>
                <w:szCs w:val="22"/>
              </w:rPr>
              <w:t xml:space="preserve"> (L)</w:t>
            </w:r>
          </w:p>
        </w:tc>
        <w:tc>
          <w:tcPr>
            <w:tcW w:w="1826" w:type="dxa"/>
            <w:vMerge/>
            <w:vAlign w:val="center"/>
            <w:hideMark/>
          </w:tcPr>
          <w:p w14:paraId="673B5CB2" w14:textId="77777777" w:rsidR="00C208C8" w:rsidRPr="000C5FD8" w:rsidRDefault="00C208C8" w:rsidP="00C208C8">
            <w:pPr>
              <w:rPr>
                <w:rFonts w:ascii="Times New Roman" w:eastAsia="Times New Roman" w:hAnsi="Times New Roman" w:cs="Times New Roman"/>
                <w:b/>
                <w:bCs/>
                <w:color w:val="000000"/>
                <w:sz w:val="22"/>
                <w:szCs w:val="22"/>
              </w:rPr>
            </w:pPr>
          </w:p>
        </w:tc>
      </w:tr>
      <w:tr w:rsidR="00C208C8" w:rsidRPr="000C5FD8" w14:paraId="2ACF283E" w14:textId="77777777" w:rsidTr="34C6A752">
        <w:trPr>
          <w:trHeight w:val="426"/>
        </w:trPr>
        <w:tc>
          <w:tcPr>
            <w:tcW w:w="2065" w:type="dxa"/>
            <w:vMerge/>
            <w:vAlign w:val="center"/>
            <w:hideMark/>
          </w:tcPr>
          <w:p w14:paraId="5BCA2651" w14:textId="77777777" w:rsidR="00C208C8" w:rsidRPr="000C5FD8" w:rsidRDefault="00C208C8" w:rsidP="00C208C8">
            <w:pPr>
              <w:rPr>
                <w:rFonts w:ascii="Times New Roman" w:eastAsia="Times New Roman" w:hAnsi="Times New Roman" w:cs="Times New Roman"/>
                <w:b/>
                <w:bCs/>
                <w:color w:val="000000"/>
                <w:sz w:val="22"/>
                <w:szCs w:val="22"/>
              </w:rPr>
            </w:pPr>
          </w:p>
        </w:tc>
        <w:tc>
          <w:tcPr>
            <w:tcW w:w="3690" w:type="dxa"/>
            <w:vMerge w:val="restart"/>
            <w:shd w:val="clear" w:color="auto" w:fill="BDD6EE" w:themeFill="accent5" w:themeFillTint="66"/>
            <w:noWrap/>
            <w:vAlign w:val="center"/>
            <w:hideMark/>
          </w:tcPr>
          <w:p w14:paraId="752CDE98" w14:textId="701AF802"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Demo/Video</w:t>
            </w:r>
            <w:r>
              <w:rPr>
                <w:rFonts w:ascii="Times New Roman" w:eastAsia="Times New Roman" w:hAnsi="Times New Roman" w:cs="Times New Roman"/>
                <w:color w:val="000000"/>
                <w:sz w:val="22"/>
                <w:szCs w:val="22"/>
              </w:rPr>
              <w:t xml:space="preserve"> (D/V)</w:t>
            </w:r>
          </w:p>
        </w:tc>
        <w:tc>
          <w:tcPr>
            <w:tcW w:w="7470" w:type="dxa"/>
            <w:shd w:val="clear" w:color="auto" w:fill="BDD6EE" w:themeFill="accent5" w:themeFillTint="66"/>
            <w:noWrap/>
            <w:vAlign w:val="center"/>
            <w:hideMark/>
          </w:tcPr>
          <w:p w14:paraId="55646002" w14:textId="1E0FF5B0"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Listening</w:t>
            </w:r>
            <w:r>
              <w:rPr>
                <w:rFonts w:ascii="Times New Roman" w:eastAsia="Times New Roman" w:hAnsi="Times New Roman" w:cs="Times New Roman"/>
                <w:color w:val="000000"/>
                <w:sz w:val="22"/>
                <w:szCs w:val="22"/>
              </w:rPr>
              <w:t xml:space="preserve"> (L)</w:t>
            </w:r>
          </w:p>
        </w:tc>
        <w:tc>
          <w:tcPr>
            <w:tcW w:w="1826" w:type="dxa"/>
            <w:vMerge/>
            <w:vAlign w:val="center"/>
            <w:hideMark/>
          </w:tcPr>
          <w:p w14:paraId="06C4110F" w14:textId="77777777" w:rsidR="00C208C8" w:rsidRPr="000C5FD8" w:rsidRDefault="00C208C8" w:rsidP="00C208C8">
            <w:pPr>
              <w:rPr>
                <w:rFonts w:ascii="Times New Roman" w:eastAsia="Times New Roman" w:hAnsi="Times New Roman" w:cs="Times New Roman"/>
                <w:b/>
                <w:bCs/>
                <w:color w:val="000000"/>
                <w:sz w:val="22"/>
                <w:szCs w:val="22"/>
              </w:rPr>
            </w:pPr>
          </w:p>
        </w:tc>
      </w:tr>
      <w:tr w:rsidR="00CB412B" w:rsidRPr="000C5FD8" w14:paraId="4A0C7CBA" w14:textId="77777777" w:rsidTr="34C6A752">
        <w:trPr>
          <w:trHeight w:val="84"/>
        </w:trPr>
        <w:tc>
          <w:tcPr>
            <w:tcW w:w="2065" w:type="dxa"/>
            <w:vMerge w:val="restart"/>
            <w:shd w:val="clear" w:color="auto" w:fill="C6E0B4"/>
            <w:noWrap/>
            <w:vAlign w:val="center"/>
          </w:tcPr>
          <w:p w14:paraId="6847AA6A" w14:textId="7B684CE2" w:rsidR="00CB412B" w:rsidRPr="000C5FD8" w:rsidRDefault="0002356D" w:rsidP="000C5FD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6B5A8158" wp14:editId="39BF6D8E">
                  <wp:extent cx="578786" cy="681355"/>
                  <wp:effectExtent l="0" t="0" r="0" b="0"/>
                  <wp:docPr id="34" name="Graphic 8" descr="Boardroom with solid fill">
                    <a:extLst xmlns:a="http://schemas.openxmlformats.org/drawingml/2006/main">
                      <a:ext uri="{FF2B5EF4-FFF2-40B4-BE49-F238E27FC236}">
                        <a16:creationId xmlns:a16="http://schemas.microsoft.com/office/drawing/2014/main" id="{87590AF1-319E-9A44-9F6F-1C42BE451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8" descr="Boardroom with solid fill">
                            <a:extLst>
                              <a:ext uri="{FF2B5EF4-FFF2-40B4-BE49-F238E27FC236}">
                                <a16:creationId xmlns:a16="http://schemas.microsoft.com/office/drawing/2014/main" id="{87590AF1-319E-9A44-9F6F-1C42BE4519AA}"/>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3155" cy="686499"/>
                          </a:xfrm>
                          <a:prstGeom prst="rect">
                            <a:avLst/>
                          </a:prstGeom>
                        </pic:spPr>
                      </pic:pic>
                    </a:graphicData>
                  </a:graphic>
                </wp:inline>
              </w:drawing>
            </w:r>
          </w:p>
          <w:p w14:paraId="206180D2" w14:textId="77777777" w:rsidR="00CB412B" w:rsidRPr="000C5FD8" w:rsidRDefault="00CB412B"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Guiding</w:t>
            </w:r>
          </w:p>
        </w:tc>
        <w:tc>
          <w:tcPr>
            <w:tcW w:w="3690" w:type="dxa"/>
            <w:vMerge/>
            <w:noWrap/>
            <w:vAlign w:val="center"/>
          </w:tcPr>
          <w:p w14:paraId="5797C9BC" w14:textId="77777777" w:rsidR="00CB412B" w:rsidRPr="000C5FD8" w:rsidRDefault="00CB412B" w:rsidP="000C5FD8">
            <w:pPr>
              <w:jc w:val="center"/>
              <w:rPr>
                <w:rFonts w:ascii="Times New Roman" w:eastAsia="Times New Roman" w:hAnsi="Times New Roman" w:cs="Times New Roman"/>
                <w:color w:val="000000"/>
                <w:sz w:val="22"/>
                <w:szCs w:val="22"/>
              </w:rPr>
            </w:pPr>
          </w:p>
        </w:tc>
        <w:tc>
          <w:tcPr>
            <w:tcW w:w="7470" w:type="dxa"/>
            <w:shd w:val="clear" w:color="auto" w:fill="C6E0B4"/>
            <w:vAlign w:val="center"/>
          </w:tcPr>
          <w:p w14:paraId="75231C24" w14:textId="3C566D7E"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Predicting</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Prd</w:t>
            </w:r>
            <w:proofErr w:type="spellEnd"/>
            <w:r w:rsidR="00C208C8">
              <w:rPr>
                <w:rFonts w:ascii="Times New Roman" w:eastAsia="Times New Roman" w:hAnsi="Times New Roman" w:cs="Times New Roman"/>
                <w:color w:val="000000"/>
                <w:sz w:val="22"/>
                <w:szCs w:val="22"/>
              </w:rPr>
              <w:t>)</w:t>
            </w:r>
          </w:p>
        </w:tc>
        <w:tc>
          <w:tcPr>
            <w:tcW w:w="1826" w:type="dxa"/>
            <w:vMerge w:val="restart"/>
            <w:shd w:val="clear" w:color="auto" w:fill="C6E0B4"/>
            <w:noWrap/>
            <w:vAlign w:val="center"/>
          </w:tcPr>
          <w:p w14:paraId="7E246C76" w14:textId="15A9ABAC" w:rsidR="00CB412B" w:rsidRPr="000C5FD8" w:rsidRDefault="0002356D" w:rsidP="000C5FD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292BAF4A" wp14:editId="72B85D5A">
                  <wp:extent cx="558800" cy="580020"/>
                  <wp:effectExtent l="0" t="0" r="0" b="0"/>
                  <wp:docPr id="23" name="Graphic 17" descr="Group brainstorm with solid fill">
                    <a:extLst xmlns:a="http://schemas.openxmlformats.org/drawingml/2006/main">
                      <a:ext uri="{FF2B5EF4-FFF2-40B4-BE49-F238E27FC236}">
                        <a16:creationId xmlns:a16="http://schemas.microsoft.com/office/drawing/2014/main" id="{49F66B20-2C18-A845-9A81-167792A182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17" descr="Group brainstorm with solid fill">
                            <a:extLst>
                              <a:ext uri="{FF2B5EF4-FFF2-40B4-BE49-F238E27FC236}">
                                <a16:creationId xmlns:a16="http://schemas.microsoft.com/office/drawing/2014/main" id="{49F66B20-2C18-A845-9A81-167792A18280}"/>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899" cy="583236"/>
                          </a:xfrm>
                          <a:prstGeom prst="rect">
                            <a:avLst/>
                          </a:prstGeom>
                        </pic:spPr>
                      </pic:pic>
                    </a:graphicData>
                  </a:graphic>
                </wp:inline>
              </w:drawing>
            </w:r>
          </w:p>
          <w:p w14:paraId="6C81C918" w14:textId="67B95BAE" w:rsidR="00CB412B" w:rsidRPr="000C5FD8" w:rsidRDefault="00CB412B"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Working &amp; Talking</w:t>
            </w:r>
          </w:p>
        </w:tc>
      </w:tr>
      <w:tr w:rsidR="00CB412B" w:rsidRPr="000C5FD8" w14:paraId="2875B0F0" w14:textId="77777777" w:rsidTr="34C6A752">
        <w:trPr>
          <w:trHeight w:val="69"/>
        </w:trPr>
        <w:tc>
          <w:tcPr>
            <w:tcW w:w="2065" w:type="dxa"/>
            <w:vMerge/>
            <w:noWrap/>
            <w:vAlign w:val="center"/>
            <w:hideMark/>
          </w:tcPr>
          <w:p w14:paraId="5C19D1B2" w14:textId="77777777" w:rsidR="00CB412B" w:rsidRPr="000C5FD8" w:rsidRDefault="00CB412B" w:rsidP="000C5FD8">
            <w:pPr>
              <w:jc w:val="cente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658E899B" w14:textId="19096876"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Posing Questions</w:t>
            </w:r>
            <w:r w:rsidR="00C208C8">
              <w:rPr>
                <w:rFonts w:ascii="Times New Roman" w:eastAsia="Times New Roman" w:hAnsi="Times New Roman" w:cs="Times New Roman"/>
                <w:color w:val="000000"/>
                <w:sz w:val="22"/>
                <w:szCs w:val="22"/>
              </w:rPr>
              <w:t xml:space="preserve"> (PQ)</w:t>
            </w:r>
          </w:p>
        </w:tc>
        <w:tc>
          <w:tcPr>
            <w:tcW w:w="7470" w:type="dxa"/>
            <w:shd w:val="clear" w:color="auto" w:fill="C6E0B4"/>
            <w:vAlign w:val="center"/>
            <w:hideMark/>
          </w:tcPr>
          <w:p w14:paraId="2841E763" w14:textId="6A2012C3"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Answering Question</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AnQ</w:t>
            </w:r>
            <w:proofErr w:type="spellEnd"/>
            <w:r w:rsidR="00C208C8">
              <w:rPr>
                <w:rFonts w:ascii="Times New Roman" w:eastAsia="Times New Roman" w:hAnsi="Times New Roman" w:cs="Times New Roman"/>
                <w:color w:val="000000"/>
                <w:sz w:val="22"/>
                <w:szCs w:val="22"/>
              </w:rPr>
              <w:t>)</w:t>
            </w:r>
          </w:p>
        </w:tc>
        <w:tc>
          <w:tcPr>
            <w:tcW w:w="1826" w:type="dxa"/>
            <w:vMerge/>
            <w:noWrap/>
            <w:vAlign w:val="center"/>
            <w:hideMark/>
          </w:tcPr>
          <w:p w14:paraId="03567FE9" w14:textId="77777777" w:rsidR="00CB412B" w:rsidRPr="000C5FD8" w:rsidRDefault="00CB412B" w:rsidP="000C5FD8">
            <w:pPr>
              <w:jc w:val="center"/>
              <w:rPr>
                <w:rFonts w:ascii="Times New Roman" w:eastAsia="Times New Roman" w:hAnsi="Times New Roman" w:cs="Times New Roman"/>
                <w:b/>
                <w:bCs/>
                <w:color w:val="000000"/>
                <w:sz w:val="22"/>
                <w:szCs w:val="22"/>
              </w:rPr>
            </w:pPr>
          </w:p>
        </w:tc>
      </w:tr>
      <w:tr w:rsidR="00CB412B" w:rsidRPr="000C5FD8" w14:paraId="57FC0EFD" w14:textId="77777777" w:rsidTr="34C6A752">
        <w:trPr>
          <w:trHeight w:val="320"/>
        </w:trPr>
        <w:tc>
          <w:tcPr>
            <w:tcW w:w="2065" w:type="dxa"/>
            <w:vMerge/>
            <w:vAlign w:val="center"/>
            <w:hideMark/>
          </w:tcPr>
          <w:p w14:paraId="4611AFDE" w14:textId="77777777" w:rsidR="00CB412B" w:rsidRPr="000C5FD8" w:rsidRDefault="00CB412B" w:rsidP="000C5FD8">
            <w:pP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2F94B8D5" w14:textId="70DF73C7"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Answering Question</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AnQ</w:t>
            </w:r>
            <w:proofErr w:type="spellEnd"/>
            <w:r w:rsidR="00C208C8">
              <w:rPr>
                <w:rFonts w:ascii="Times New Roman" w:eastAsia="Times New Roman" w:hAnsi="Times New Roman" w:cs="Times New Roman"/>
                <w:color w:val="000000"/>
                <w:sz w:val="22"/>
                <w:szCs w:val="22"/>
              </w:rPr>
              <w:t>)</w:t>
            </w:r>
          </w:p>
        </w:tc>
        <w:tc>
          <w:tcPr>
            <w:tcW w:w="7470" w:type="dxa"/>
            <w:shd w:val="clear" w:color="auto" w:fill="C6E0B4"/>
            <w:noWrap/>
            <w:vAlign w:val="center"/>
            <w:hideMark/>
          </w:tcPr>
          <w:p w14:paraId="77838D68" w14:textId="288AD649"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Student Question</w:t>
            </w:r>
            <w:r w:rsidR="00C208C8">
              <w:rPr>
                <w:rFonts w:ascii="Times New Roman" w:eastAsia="Times New Roman" w:hAnsi="Times New Roman" w:cs="Times New Roman"/>
                <w:color w:val="000000"/>
                <w:sz w:val="22"/>
                <w:szCs w:val="22"/>
              </w:rPr>
              <w:t xml:space="preserve"> (SQ)</w:t>
            </w:r>
          </w:p>
        </w:tc>
        <w:tc>
          <w:tcPr>
            <w:tcW w:w="1826" w:type="dxa"/>
            <w:vMerge/>
            <w:vAlign w:val="center"/>
            <w:hideMark/>
          </w:tcPr>
          <w:p w14:paraId="0CD4BA4F" w14:textId="77777777" w:rsidR="00CB412B" w:rsidRPr="000C5FD8" w:rsidRDefault="00CB412B" w:rsidP="000C5FD8">
            <w:pPr>
              <w:rPr>
                <w:rFonts w:ascii="Times New Roman" w:eastAsia="Times New Roman" w:hAnsi="Times New Roman" w:cs="Times New Roman"/>
                <w:b/>
                <w:bCs/>
                <w:color w:val="000000"/>
                <w:sz w:val="22"/>
                <w:szCs w:val="22"/>
              </w:rPr>
            </w:pPr>
          </w:p>
        </w:tc>
      </w:tr>
      <w:tr w:rsidR="00CB412B" w:rsidRPr="000C5FD8" w14:paraId="32018106" w14:textId="77777777" w:rsidTr="34C6A752">
        <w:trPr>
          <w:trHeight w:val="84"/>
        </w:trPr>
        <w:tc>
          <w:tcPr>
            <w:tcW w:w="2065" w:type="dxa"/>
            <w:vMerge/>
            <w:vAlign w:val="center"/>
            <w:hideMark/>
          </w:tcPr>
          <w:p w14:paraId="7BD7D2C7" w14:textId="77777777" w:rsidR="00CB412B" w:rsidRPr="000C5FD8" w:rsidRDefault="00CB412B" w:rsidP="000C5FD8">
            <w:pP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21BE1874" w14:textId="6D9E9D77"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Follow-up</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FUp</w:t>
            </w:r>
            <w:proofErr w:type="spellEnd"/>
            <w:r w:rsidR="00C208C8">
              <w:rPr>
                <w:rFonts w:ascii="Times New Roman" w:eastAsia="Times New Roman" w:hAnsi="Times New Roman" w:cs="Times New Roman"/>
                <w:color w:val="000000"/>
                <w:sz w:val="22"/>
                <w:szCs w:val="22"/>
              </w:rPr>
              <w:t>)</w:t>
            </w:r>
          </w:p>
        </w:tc>
        <w:tc>
          <w:tcPr>
            <w:tcW w:w="7470" w:type="dxa"/>
            <w:shd w:val="clear" w:color="auto" w:fill="C6E0B4"/>
            <w:vAlign w:val="center"/>
            <w:hideMark/>
          </w:tcPr>
          <w:p w14:paraId="14BCCCDF" w14:textId="33822A43"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Answering Question</w:t>
            </w:r>
            <w:r w:rsidR="00C208C8">
              <w:rPr>
                <w:rFonts w:ascii="Times New Roman" w:eastAsia="Times New Roman" w:hAnsi="Times New Roman" w:cs="Times New Roman"/>
                <w:color w:val="000000"/>
                <w:sz w:val="22"/>
                <w:szCs w:val="22"/>
              </w:rPr>
              <w:t xml:space="preserve"> (</w:t>
            </w:r>
            <w:proofErr w:type="spellStart"/>
            <w:r w:rsidR="00C208C8">
              <w:rPr>
                <w:rFonts w:ascii="Times New Roman" w:eastAsia="Times New Roman" w:hAnsi="Times New Roman" w:cs="Times New Roman"/>
                <w:color w:val="000000"/>
                <w:sz w:val="22"/>
                <w:szCs w:val="22"/>
              </w:rPr>
              <w:t>AnQ</w:t>
            </w:r>
            <w:proofErr w:type="spellEnd"/>
            <w:r w:rsidR="00C208C8">
              <w:rPr>
                <w:rFonts w:ascii="Times New Roman" w:eastAsia="Times New Roman" w:hAnsi="Times New Roman" w:cs="Times New Roman"/>
                <w:color w:val="000000"/>
                <w:sz w:val="22"/>
                <w:szCs w:val="22"/>
              </w:rPr>
              <w:t>)</w:t>
            </w:r>
            <w:r w:rsidRPr="000C5FD8">
              <w:rPr>
                <w:rFonts w:ascii="Times New Roman" w:eastAsia="Times New Roman" w:hAnsi="Times New Roman" w:cs="Times New Roman"/>
                <w:color w:val="000000"/>
                <w:sz w:val="22"/>
                <w:szCs w:val="22"/>
              </w:rPr>
              <w:t>, Whole Class Discussion</w:t>
            </w:r>
            <w:r w:rsidR="00C208C8">
              <w:rPr>
                <w:rFonts w:ascii="Times New Roman" w:eastAsia="Times New Roman" w:hAnsi="Times New Roman" w:cs="Times New Roman"/>
                <w:color w:val="000000"/>
                <w:sz w:val="22"/>
                <w:szCs w:val="22"/>
              </w:rPr>
              <w:t xml:space="preserve"> (WC)</w:t>
            </w:r>
          </w:p>
        </w:tc>
        <w:tc>
          <w:tcPr>
            <w:tcW w:w="1826" w:type="dxa"/>
            <w:vMerge/>
            <w:vAlign w:val="center"/>
            <w:hideMark/>
          </w:tcPr>
          <w:p w14:paraId="2A0C395D" w14:textId="77777777" w:rsidR="00CB412B" w:rsidRPr="000C5FD8" w:rsidRDefault="00CB412B" w:rsidP="000C5FD8">
            <w:pPr>
              <w:rPr>
                <w:rFonts w:ascii="Times New Roman" w:eastAsia="Times New Roman" w:hAnsi="Times New Roman" w:cs="Times New Roman"/>
                <w:b/>
                <w:bCs/>
                <w:color w:val="000000"/>
                <w:sz w:val="22"/>
                <w:szCs w:val="22"/>
              </w:rPr>
            </w:pPr>
          </w:p>
        </w:tc>
      </w:tr>
      <w:tr w:rsidR="00CB412B" w:rsidRPr="000C5FD8" w14:paraId="6D8A7606" w14:textId="77777777" w:rsidTr="34C6A752">
        <w:trPr>
          <w:trHeight w:val="69"/>
        </w:trPr>
        <w:tc>
          <w:tcPr>
            <w:tcW w:w="2065" w:type="dxa"/>
            <w:vMerge/>
            <w:vAlign w:val="center"/>
            <w:hideMark/>
          </w:tcPr>
          <w:p w14:paraId="7EBF8DA8" w14:textId="77777777" w:rsidR="00CB412B" w:rsidRPr="000C5FD8" w:rsidRDefault="00CB412B" w:rsidP="000C5FD8">
            <w:pP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15AA5501" w14:textId="286F88EF"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Moving and Guiding</w:t>
            </w:r>
            <w:r w:rsidR="00C208C8">
              <w:rPr>
                <w:rFonts w:ascii="Times New Roman" w:eastAsia="Times New Roman" w:hAnsi="Times New Roman" w:cs="Times New Roman"/>
                <w:color w:val="000000"/>
                <w:sz w:val="22"/>
                <w:szCs w:val="22"/>
              </w:rPr>
              <w:t xml:space="preserve"> (MG)</w:t>
            </w:r>
          </w:p>
        </w:tc>
        <w:tc>
          <w:tcPr>
            <w:tcW w:w="7470" w:type="dxa"/>
            <w:shd w:val="clear" w:color="auto" w:fill="C6E0B4"/>
            <w:vAlign w:val="center"/>
            <w:hideMark/>
          </w:tcPr>
          <w:p w14:paraId="428BBB4A" w14:textId="1342EED3"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Group Clicker Question</w:t>
            </w:r>
            <w:r w:rsidR="00C208C8">
              <w:rPr>
                <w:rFonts w:ascii="Times New Roman" w:eastAsia="Times New Roman" w:hAnsi="Times New Roman" w:cs="Times New Roman"/>
                <w:color w:val="000000"/>
                <w:sz w:val="22"/>
                <w:szCs w:val="22"/>
              </w:rPr>
              <w:t xml:space="preserve"> (CG)</w:t>
            </w:r>
            <w:r w:rsidRPr="000C5FD8">
              <w:rPr>
                <w:rFonts w:ascii="Times New Roman" w:eastAsia="Times New Roman" w:hAnsi="Times New Roman" w:cs="Times New Roman"/>
                <w:color w:val="000000"/>
                <w:sz w:val="22"/>
                <w:szCs w:val="22"/>
              </w:rPr>
              <w:t>, Group Worksheet</w:t>
            </w:r>
            <w:r w:rsidR="00C208C8">
              <w:rPr>
                <w:rFonts w:ascii="Times New Roman" w:eastAsia="Times New Roman" w:hAnsi="Times New Roman" w:cs="Times New Roman"/>
                <w:color w:val="000000"/>
                <w:sz w:val="22"/>
                <w:szCs w:val="22"/>
              </w:rPr>
              <w:t xml:space="preserve"> (WG)</w:t>
            </w:r>
            <w:r w:rsidRPr="000C5FD8">
              <w:rPr>
                <w:rFonts w:ascii="Times New Roman" w:eastAsia="Times New Roman" w:hAnsi="Times New Roman" w:cs="Times New Roman"/>
                <w:color w:val="000000"/>
                <w:sz w:val="22"/>
                <w:szCs w:val="22"/>
              </w:rPr>
              <w:t>, Other Group Work</w:t>
            </w:r>
            <w:r w:rsidR="00C208C8">
              <w:rPr>
                <w:rFonts w:ascii="Times New Roman" w:eastAsia="Times New Roman" w:hAnsi="Times New Roman" w:cs="Times New Roman"/>
                <w:color w:val="000000"/>
                <w:sz w:val="22"/>
                <w:szCs w:val="22"/>
              </w:rPr>
              <w:t xml:space="preserve"> (OG</w:t>
            </w:r>
            <w:r w:rsidR="00427CD0">
              <w:rPr>
                <w:rFonts w:ascii="Times New Roman" w:eastAsia="Times New Roman" w:hAnsi="Times New Roman" w:cs="Times New Roman"/>
                <w:color w:val="000000"/>
                <w:sz w:val="22"/>
                <w:szCs w:val="22"/>
              </w:rPr>
              <w:t>)</w:t>
            </w:r>
          </w:p>
        </w:tc>
        <w:tc>
          <w:tcPr>
            <w:tcW w:w="1826" w:type="dxa"/>
            <w:vMerge/>
            <w:vAlign w:val="center"/>
            <w:hideMark/>
          </w:tcPr>
          <w:p w14:paraId="059CDB01" w14:textId="77777777" w:rsidR="00CB412B" w:rsidRPr="000C5FD8" w:rsidRDefault="00CB412B" w:rsidP="000C5FD8">
            <w:pPr>
              <w:rPr>
                <w:rFonts w:ascii="Times New Roman" w:eastAsia="Times New Roman" w:hAnsi="Times New Roman" w:cs="Times New Roman"/>
                <w:b/>
                <w:bCs/>
                <w:color w:val="000000"/>
                <w:sz w:val="22"/>
                <w:szCs w:val="22"/>
              </w:rPr>
            </w:pPr>
          </w:p>
        </w:tc>
      </w:tr>
      <w:tr w:rsidR="00C208C8" w:rsidRPr="000C5FD8" w14:paraId="7FCBF1E0" w14:textId="77777777" w:rsidTr="34C6A752">
        <w:trPr>
          <w:trHeight w:val="241"/>
        </w:trPr>
        <w:tc>
          <w:tcPr>
            <w:tcW w:w="2065" w:type="dxa"/>
            <w:vMerge/>
            <w:vAlign w:val="center"/>
            <w:hideMark/>
          </w:tcPr>
          <w:p w14:paraId="73DEBB03" w14:textId="77777777" w:rsidR="00C208C8" w:rsidRPr="000C5FD8" w:rsidRDefault="00C208C8" w:rsidP="00C208C8">
            <w:pP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42B96597" w14:textId="2D6B7ADF"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One-on-One</w:t>
            </w:r>
            <w:r>
              <w:rPr>
                <w:rFonts w:ascii="Times New Roman" w:eastAsia="Times New Roman" w:hAnsi="Times New Roman" w:cs="Times New Roman"/>
                <w:color w:val="000000"/>
                <w:sz w:val="22"/>
                <w:szCs w:val="22"/>
              </w:rPr>
              <w:t xml:space="preserve"> (1o1)</w:t>
            </w:r>
          </w:p>
        </w:tc>
        <w:tc>
          <w:tcPr>
            <w:tcW w:w="7470" w:type="dxa"/>
            <w:shd w:val="clear" w:color="auto" w:fill="C6E0B4"/>
            <w:vAlign w:val="center"/>
            <w:hideMark/>
          </w:tcPr>
          <w:p w14:paraId="5D7B234D" w14:textId="117366FF"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Group Clicker Question</w:t>
            </w:r>
            <w:r>
              <w:rPr>
                <w:rFonts w:ascii="Times New Roman" w:eastAsia="Times New Roman" w:hAnsi="Times New Roman" w:cs="Times New Roman"/>
                <w:color w:val="000000"/>
                <w:sz w:val="22"/>
                <w:szCs w:val="22"/>
              </w:rPr>
              <w:t xml:space="preserve"> (CG)</w:t>
            </w:r>
            <w:r w:rsidRPr="000C5FD8">
              <w:rPr>
                <w:rFonts w:ascii="Times New Roman" w:eastAsia="Times New Roman" w:hAnsi="Times New Roman" w:cs="Times New Roman"/>
                <w:color w:val="000000"/>
                <w:sz w:val="22"/>
                <w:szCs w:val="22"/>
              </w:rPr>
              <w:t>, Group Worksheet</w:t>
            </w:r>
            <w:r>
              <w:rPr>
                <w:rFonts w:ascii="Times New Roman" w:eastAsia="Times New Roman" w:hAnsi="Times New Roman" w:cs="Times New Roman"/>
                <w:color w:val="000000"/>
                <w:sz w:val="22"/>
                <w:szCs w:val="22"/>
              </w:rPr>
              <w:t xml:space="preserve"> (WG)</w:t>
            </w:r>
            <w:r w:rsidRPr="000C5FD8">
              <w:rPr>
                <w:rFonts w:ascii="Times New Roman" w:eastAsia="Times New Roman" w:hAnsi="Times New Roman" w:cs="Times New Roman"/>
                <w:color w:val="000000"/>
                <w:sz w:val="22"/>
                <w:szCs w:val="22"/>
              </w:rPr>
              <w:t>, Other Group Work</w:t>
            </w:r>
            <w:r>
              <w:rPr>
                <w:rFonts w:ascii="Times New Roman" w:eastAsia="Times New Roman" w:hAnsi="Times New Roman" w:cs="Times New Roman"/>
                <w:color w:val="000000"/>
                <w:sz w:val="22"/>
                <w:szCs w:val="22"/>
              </w:rPr>
              <w:t xml:space="preserve"> (OG</w:t>
            </w:r>
            <w:r w:rsidR="00427CD0">
              <w:rPr>
                <w:rFonts w:ascii="Times New Roman" w:eastAsia="Times New Roman" w:hAnsi="Times New Roman" w:cs="Times New Roman"/>
                <w:color w:val="000000"/>
                <w:sz w:val="22"/>
                <w:szCs w:val="22"/>
              </w:rPr>
              <w:t>)</w:t>
            </w:r>
          </w:p>
        </w:tc>
        <w:tc>
          <w:tcPr>
            <w:tcW w:w="1826" w:type="dxa"/>
            <w:vMerge/>
            <w:vAlign w:val="center"/>
            <w:hideMark/>
          </w:tcPr>
          <w:p w14:paraId="58062BD2" w14:textId="77777777" w:rsidR="00C208C8" w:rsidRPr="000C5FD8" w:rsidRDefault="00C208C8" w:rsidP="00C208C8">
            <w:pPr>
              <w:rPr>
                <w:rFonts w:ascii="Times New Roman" w:eastAsia="Times New Roman" w:hAnsi="Times New Roman" w:cs="Times New Roman"/>
                <w:b/>
                <w:bCs/>
                <w:color w:val="000000"/>
                <w:sz w:val="22"/>
                <w:szCs w:val="22"/>
              </w:rPr>
            </w:pPr>
          </w:p>
        </w:tc>
      </w:tr>
      <w:tr w:rsidR="00CB412B" w:rsidRPr="000C5FD8" w14:paraId="0BAB09A0" w14:textId="77777777" w:rsidTr="34C6A752">
        <w:trPr>
          <w:trHeight w:val="84"/>
        </w:trPr>
        <w:tc>
          <w:tcPr>
            <w:tcW w:w="2065" w:type="dxa"/>
            <w:vMerge/>
            <w:vAlign w:val="center"/>
            <w:hideMark/>
          </w:tcPr>
          <w:p w14:paraId="4E0B0F5E" w14:textId="77777777" w:rsidR="00CB412B" w:rsidRPr="000C5FD8" w:rsidRDefault="00CB412B" w:rsidP="000C5FD8">
            <w:pPr>
              <w:rPr>
                <w:rFonts w:ascii="Times New Roman" w:eastAsia="Times New Roman" w:hAnsi="Times New Roman" w:cs="Times New Roman"/>
                <w:b/>
                <w:bCs/>
                <w:color w:val="000000"/>
                <w:sz w:val="22"/>
                <w:szCs w:val="22"/>
              </w:rPr>
            </w:pPr>
          </w:p>
        </w:tc>
        <w:tc>
          <w:tcPr>
            <w:tcW w:w="3690" w:type="dxa"/>
            <w:shd w:val="clear" w:color="auto" w:fill="C6E0B4"/>
            <w:noWrap/>
            <w:vAlign w:val="center"/>
            <w:hideMark/>
          </w:tcPr>
          <w:p w14:paraId="19595FB1" w14:textId="57E70C18"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Clicker Question</w:t>
            </w:r>
            <w:r w:rsidR="00C208C8">
              <w:rPr>
                <w:rFonts w:ascii="Times New Roman" w:eastAsia="Times New Roman" w:hAnsi="Times New Roman" w:cs="Times New Roman"/>
                <w:color w:val="000000"/>
                <w:sz w:val="22"/>
                <w:szCs w:val="22"/>
              </w:rPr>
              <w:t xml:space="preserve"> (CQ)</w:t>
            </w:r>
          </w:p>
        </w:tc>
        <w:tc>
          <w:tcPr>
            <w:tcW w:w="7470" w:type="dxa"/>
            <w:shd w:val="clear" w:color="auto" w:fill="C6E0B4"/>
            <w:vAlign w:val="center"/>
            <w:hideMark/>
          </w:tcPr>
          <w:p w14:paraId="14B8DB46" w14:textId="0DE69230"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Individual Thinking</w:t>
            </w:r>
            <w:r w:rsidR="00C208C8">
              <w:rPr>
                <w:rFonts w:ascii="Times New Roman" w:eastAsia="Times New Roman" w:hAnsi="Times New Roman" w:cs="Times New Roman"/>
                <w:color w:val="000000"/>
                <w:sz w:val="22"/>
                <w:szCs w:val="22"/>
              </w:rPr>
              <w:t xml:space="preserve"> (Ind)</w:t>
            </w:r>
            <w:r w:rsidRPr="000C5FD8">
              <w:rPr>
                <w:rFonts w:ascii="Times New Roman" w:eastAsia="Times New Roman" w:hAnsi="Times New Roman" w:cs="Times New Roman"/>
                <w:color w:val="000000"/>
                <w:sz w:val="22"/>
                <w:szCs w:val="22"/>
              </w:rPr>
              <w:t>, Group Clicker Question</w:t>
            </w:r>
            <w:r w:rsidR="00C208C8">
              <w:rPr>
                <w:rFonts w:ascii="Times New Roman" w:eastAsia="Times New Roman" w:hAnsi="Times New Roman" w:cs="Times New Roman"/>
                <w:color w:val="000000"/>
                <w:sz w:val="22"/>
                <w:szCs w:val="22"/>
              </w:rPr>
              <w:t xml:space="preserve"> (CG)</w:t>
            </w:r>
          </w:p>
        </w:tc>
        <w:tc>
          <w:tcPr>
            <w:tcW w:w="1826" w:type="dxa"/>
            <w:vMerge/>
            <w:vAlign w:val="center"/>
            <w:hideMark/>
          </w:tcPr>
          <w:p w14:paraId="12C0DB55" w14:textId="77777777" w:rsidR="00CB412B" w:rsidRPr="000C5FD8" w:rsidRDefault="00CB412B" w:rsidP="000C5FD8">
            <w:pPr>
              <w:rPr>
                <w:rFonts w:ascii="Times New Roman" w:eastAsia="Times New Roman" w:hAnsi="Times New Roman" w:cs="Times New Roman"/>
                <w:b/>
                <w:bCs/>
                <w:color w:val="000000"/>
                <w:sz w:val="22"/>
                <w:szCs w:val="22"/>
              </w:rPr>
            </w:pPr>
          </w:p>
        </w:tc>
      </w:tr>
      <w:tr w:rsidR="00883AD6" w:rsidRPr="000C5FD8" w14:paraId="27C4FE6F" w14:textId="77777777" w:rsidTr="00883AD6">
        <w:trPr>
          <w:trHeight w:val="414"/>
        </w:trPr>
        <w:tc>
          <w:tcPr>
            <w:tcW w:w="2065" w:type="dxa"/>
            <w:vMerge w:val="restart"/>
            <w:shd w:val="clear" w:color="auto" w:fill="F7CAAC" w:themeFill="accent2" w:themeFillTint="66"/>
            <w:noWrap/>
            <w:vAlign w:val="center"/>
            <w:hideMark/>
          </w:tcPr>
          <w:p w14:paraId="5CD34349" w14:textId="68378F0C" w:rsidR="00883AD6" w:rsidRPr="000C5FD8" w:rsidRDefault="00883AD6" w:rsidP="000C5FD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3677BBF7" wp14:editId="43ED38E7">
                  <wp:extent cx="560285" cy="546100"/>
                  <wp:effectExtent l="0" t="0" r="0" b="0"/>
                  <wp:docPr id="35" name="Graphic 10" descr="Clipboard Checked with solid fill">
                    <a:extLst xmlns:a="http://schemas.openxmlformats.org/drawingml/2006/main">
                      <a:ext uri="{FF2B5EF4-FFF2-40B4-BE49-F238E27FC236}">
                        <a16:creationId xmlns:a16="http://schemas.microsoft.com/office/drawing/2014/main" id="{83A3C81F-D963-0E4B-9B50-58A7A856F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10" descr="Clipboard Checked with solid fill">
                            <a:extLst>
                              <a:ext uri="{FF2B5EF4-FFF2-40B4-BE49-F238E27FC236}">
                                <a16:creationId xmlns:a16="http://schemas.microsoft.com/office/drawing/2014/main" id="{83A3C81F-D963-0E4B-9B50-58A7A856F4E5}"/>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0285" cy="546100"/>
                          </a:xfrm>
                          <a:prstGeom prst="rect">
                            <a:avLst/>
                          </a:prstGeom>
                        </pic:spPr>
                      </pic:pic>
                    </a:graphicData>
                  </a:graphic>
                </wp:inline>
              </w:drawing>
            </w:r>
          </w:p>
          <w:p w14:paraId="3B9CE603" w14:textId="6F8F0582" w:rsidR="00883AD6" w:rsidRPr="000C5FD8" w:rsidRDefault="00883AD6"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Administering</w:t>
            </w:r>
          </w:p>
        </w:tc>
        <w:tc>
          <w:tcPr>
            <w:tcW w:w="3690" w:type="dxa"/>
            <w:vMerge w:val="restart"/>
            <w:shd w:val="clear" w:color="auto" w:fill="F7CAAC" w:themeFill="accent2" w:themeFillTint="66"/>
            <w:noWrap/>
            <w:vAlign w:val="center"/>
            <w:hideMark/>
          </w:tcPr>
          <w:p w14:paraId="0D30E559" w14:textId="1D07FB2E" w:rsidR="00883AD6" w:rsidRPr="000C5FD8" w:rsidRDefault="00883AD6"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Administering</w:t>
            </w:r>
            <w:r>
              <w:rPr>
                <w:rFonts w:ascii="Times New Roman" w:eastAsia="Times New Roman" w:hAnsi="Times New Roman" w:cs="Times New Roman"/>
                <w:color w:val="000000"/>
                <w:sz w:val="22"/>
                <w:szCs w:val="22"/>
              </w:rPr>
              <w:t xml:space="preserve"> (Adm)</w:t>
            </w:r>
          </w:p>
        </w:tc>
        <w:tc>
          <w:tcPr>
            <w:tcW w:w="7470" w:type="dxa"/>
            <w:shd w:val="clear" w:color="auto" w:fill="B4C6E7" w:themeFill="accent1" w:themeFillTint="66"/>
            <w:vAlign w:val="center"/>
            <w:hideMark/>
          </w:tcPr>
          <w:p w14:paraId="27DB3C29" w14:textId="5FCB68E2" w:rsidR="00883AD6" w:rsidRPr="000C5FD8" w:rsidRDefault="00883AD6" w:rsidP="000C5FD8">
            <w:pPr>
              <w:jc w:val="center"/>
              <w:rPr>
                <w:rFonts w:ascii="Times New Roman" w:eastAsia="Times New Roman" w:hAnsi="Times New Roman" w:cs="Times New Roman"/>
                <w:color w:val="000000"/>
                <w:sz w:val="22"/>
                <w:szCs w:val="22"/>
              </w:rPr>
            </w:pPr>
            <w:r w:rsidRPr="00CF471F">
              <w:rPr>
                <w:rFonts w:ascii="Times New Roman" w:eastAsia="Times New Roman" w:hAnsi="Times New Roman" w:cs="Times New Roman"/>
                <w:sz w:val="22"/>
                <w:szCs w:val="22"/>
              </w:rPr>
              <w:t>Listening (L</w:t>
            </w:r>
            <w:r>
              <w:rPr>
                <w:rFonts w:ascii="Times New Roman" w:eastAsia="Times New Roman" w:hAnsi="Times New Roman" w:cs="Times New Roman"/>
                <w:sz w:val="22"/>
                <w:szCs w:val="22"/>
              </w:rPr>
              <w:t>)</w:t>
            </w:r>
          </w:p>
        </w:tc>
        <w:tc>
          <w:tcPr>
            <w:tcW w:w="1826" w:type="dxa"/>
            <w:vMerge w:val="restart"/>
            <w:shd w:val="clear" w:color="auto" w:fill="F7CAAC" w:themeFill="accent2" w:themeFillTint="66"/>
            <w:noWrap/>
            <w:vAlign w:val="center"/>
            <w:hideMark/>
          </w:tcPr>
          <w:p w14:paraId="6B196400" w14:textId="68861CEB" w:rsidR="00883AD6" w:rsidRPr="000C5FD8" w:rsidRDefault="00883AD6" w:rsidP="000C5FD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7C105E7A" wp14:editId="7EACDB98">
                  <wp:extent cx="557784" cy="576072"/>
                  <wp:effectExtent l="0" t="0" r="0" b="0"/>
                  <wp:docPr id="24" name="Graphic 19" descr="Clipboard Mixed with solid fill">
                    <a:extLst xmlns:a="http://schemas.openxmlformats.org/drawingml/2006/main">
                      <a:ext uri="{FF2B5EF4-FFF2-40B4-BE49-F238E27FC236}">
                        <a16:creationId xmlns:a16="http://schemas.microsoft.com/office/drawing/2014/main" id="{55D3B8FF-DF73-9C42-86BC-1377E357E0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19" descr="Clipboard Mixed with solid fill">
                            <a:extLst>
                              <a:ext uri="{FF2B5EF4-FFF2-40B4-BE49-F238E27FC236}">
                                <a16:creationId xmlns:a16="http://schemas.microsoft.com/office/drawing/2014/main" id="{55D3B8FF-DF73-9C42-86BC-1377E357E005}"/>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57784" cy="576072"/>
                          </a:xfrm>
                          <a:prstGeom prst="rect">
                            <a:avLst/>
                          </a:prstGeom>
                        </pic:spPr>
                      </pic:pic>
                    </a:graphicData>
                  </a:graphic>
                </wp:inline>
              </w:drawing>
            </w:r>
          </w:p>
          <w:p w14:paraId="209FA68C" w14:textId="4140B981" w:rsidR="00883AD6" w:rsidRPr="000C5FD8" w:rsidRDefault="00883AD6" w:rsidP="000C5FD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Assessment</w:t>
            </w:r>
          </w:p>
        </w:tc>
      </w:tr>
      <w:tr w:rsidR="00883AD6" w:rsidRPr="000C5FD8" w14:paraId="57EA80EE" w14:textId="77777777" w:rsidTr="34C6A752">
        <w:trPr>
          <w:trHeight w:val="413"/>
        </w:trPr>
        <w:tc>
          <w:tcPr>
            <w:tcW w:w="2065" w:type="dxa"/>
            <w:vMerge/>
            <w:shd w:val="clear" w:color="auto" w:fill="F7CAAC" w:themeFill="accent2" w:themeFillTint="66"/>
            <w:noWrap/>
            <w:vAlign w:val="center"/>
          </w:tcPr>
          <w:p w14:paraId="60ECCDDD" w14:textId="77777777" w:rsidR="00883AD6" w:rsidRPr="000C5FD8" w:rsidRDefault="00883AD6" w:rsidP="000C5FD8">
            <w:pPr>
              <w:jc w:val="center"/>
              <w:rPr>
                <w:rFonts w:ascii="Times New Roman" w:hAnsi="Times New Roman" w:cs="Times New Roman"/>
                <w:noProof/>
                <w:sz w:val="22"/>
                <w:szCs w:val="22"/>
              </w:rPr>
            </w:pPr>
          </w:p>
        </w:tc>
        <w:tc>
          <w:tcPr>
            <w:tcW w:w="3690" w:type="dxa"/>
            <w:vMerge/>
            <w:shd w:val="clear" w:color="auto" w:fill="F7CAAC" w:themeFill="accent2" w:themeFillTint="66"/>
            <w:noWrap/>
            <w:vAlign w:val="center"/>
          </w:tcPr>
          <w:p w14:paraId="77A27CE3" w14:textId="77777777" w:rsidR="00883AD6" w:rsidRPr="000C5FD8" w:rsidRDefault="00883AD6" w:rsidP="000C5FD8">
            <w:pPr>
              <w:jc w:val="center"/>
              <w:rPr>
                <w:rFonts w:ascii="Times New Roman" w:eastAsia="Times New Roman" w:hAnsi="Times New Roman" w:cs="Times New Roman"/>
                <w:color w:val="000000"/>
                <w:sz w:val="22"/>
                <w:szCs w:val="22"/>
              </w:rPr>
            </w:pPr>
          </w:p>
        </w:tc>
        <w:tc>
          <w:tcPr>
            <w:tcW w:w="7470" w:type="dxa"/>
            <w:shd w:val="clear" w:color="auto" w:fill="F7CAAC" w:themeFill="accent2" w:themeFillTint="66"/>
            <w:vAlign w:val="center"/>
          </w:tcPr>
          <w:p w14:paraId="2F9DF5FE" w14:textId="578791F6" w:rsidR="00883AD6" w:rsidRPr="00CF471F" w:rsidRDefault="00883AD6" w:rsidP="000C5FD8">
            <w:pPr>
              <w:jc w:val="center"/>
              <w:rPr>
                <w:rFonts w:ascii="Times New Roman" w:eastAsia="Times New Roman" w:hAnsi="Times New Roman" w:cs="Times New Roman"/>
                <w:sz w:val="22"/>
                <w:szCs w:val="22"/>
              </w:rPr>
            </w:pPr>
            <w:r w:rsidRPr="000C5FD8">
              <w:rPr>
                <w:rFonts w:ascii="Times New Roman" w:eastAsia="Times New Roman" w:hAnsi="Times New Roman" w:cs="Times New Roman"/>
                <w:color w:val="000000"/>
                <w:sz w:val="22"/>
                <w:szCs w:val="22"/>
              </w:rPr>
              <w:t>Test or Quiz</w:t>
            </w:r>
            <w:r>
              <w:rPr>
                <w:rFonts w:ascii="Times New Roman" w:eastAsia="Times New Roman" w:hAnsi="Times New Roman" w:cs="Times New Roman"/>
                <w:color w:val="000000"/>
                <w:sz w:val="22"/>
                <w:szCs w:val="22"/>
              </w:rPr>
              <w:t xml:space="preserve"> (TQ)</w:t>
            </w:r>
          </w:p>
        </w:tc>
        <w:tc>
          <w:tcPr>
            <w:tcW w:w="1826" w:type="dxa"/>
            <w:vMerge/>
            <w:shd w:val="clear" w:color="auto" w:fill="F7CAAC" w:themeFill="accent2" w:themeFillTint="66"/>
            <w:noWrap/>
            <w:vAlign w:val="center"/>
          </w:tcPr>
          <w:p w14:paraId="59F2EFE8" w14:textId="77777777" w:rsidR="00883AD6" w:rsidRPr="000C5FD8" w:rsidRDefault="00883AD6" w:rsidP="000C5FD8">
            <w:pPr>
              <w:jc w:val="center"/>
              <w:rPr>
                <w:rFonts w:ascii="Times New Roman" w:hAnsi="Times New Roman" w:cs="Times New Roman"/>
                <w:noProof/>
                <w:sz w:val="22"/>
                <w:szCs w:val="22"/>
              </w:rPr>
            </w:pPr>
          </w:p>
        </w:tc>
      </w:tr>
      <w:tr w:rsidR="00C208C8" w:rsidRPr="000C5FD8" w14:paraId="1BAC0A01" w14:textId="77777777" w:rsidTr="34C6A752">
        <w:trPr>
          <w:trHeight w:val="340"/>
        </w:trPr>
        <w:tc>
          <w:tcPr>
            <w:tcW w:w="2065" w:type="dxa"/>
            <w:vMerge w:val="restart"/>
            <w:shd w:val="clear" w:color="auto" w:fill="FFE599" w:themeFill="accent4" w:themeFillTint="66"/>
            <w:noWrap/>
            <w:vAlign w:val="center"/>
            <w:hideMark/>
          </w:tcPr>
          <w:p w14:paraId="43DB3060" w14:textId="4DD9B196" w:rsidR="00C208C8" w:rsidRPr="000C5FD8" w:rsidRDefault="00C208C8" w:rsidP="00C208C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337E9F9C" wp14:editId="03ADB8E0">
                  <wp:extent cx="457200" cy="451412"/>
                  <wp:effectExtent l="0" t="0" r="0" b="0"/>
                  <wp:docPr id="36" name="Graphic 12" descr="Badge Question Mark with solid fill">
                    <a:extLst xmlns:a="http://schemas.openxmlformats.org/drawingml/2006/main">
                      <a:ext uri="{FF2B5EF4-FFF2-40B4-BE49-F238E27FC236}">
                        <a16:creationId xmlns:a16="http://schemas.microsoft.com/office/drawing/2014/main" id="{986150EE-D7F4-234A-9142-7AA554FD2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12" descr="Badge Question Mark with solid fill">
                            <a:extLst>
                              <a:ext uri="{FF2B5EF4-FFF2-40B4-BE49-F238E27FC236}">
                                <a16:creationId xmlns:a16="http://schemas.microsoft.com/office/drawing/2014/main" id="{986150EE-D7F4-234A-9142-7AA554FD29FA}"/>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61805" cy="455959"/>
                          </a:xfrm>
                          <a:prstGeom prst="rect">
                            <a:avLst/>
                          </a:prstGeom>
                        </pic:spPr>
                      </pic:pic>
                    </a:graphicData>
                  </a:graphic>
                </wp:inline>
              </w:drawing>
            </w:r>
          </w:p>
          <w:p w14:paraId="4B61BD4B" w14:textId="78893C4C" w:rsidR="00C208C8" w:rsidRPr="000C5FD8" w:rsidRDefault="00C208C8" w:rsidP="00C208C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Other</w:t>
            </w:r>
          </w:p>
        </w:tc>
        <w:tc>
          <w:tcPr>
            <w:tcW w:w="3690" w:type="dxa"/>
            <w:shd w:val="clear" w:color="auto" w:fill="FFE599" w:themeFill="accent4" w:themeFillTint="66"/>
            <w:noWrap/>
            <w:vAlign w:val="center"/>
            <w:hideMark/>
          </w:tcPr>
          <w:p w14:paraId="7FA7BF55" w14:textId="0F84A546"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Other</w:t>
            </w:r>
            <w:r>
              <w:rPr>
                <w:rFonts w:ascii="Times New Roman" w:eastAsia="Times New Roman" w:hAnsi="Times New Roman" w:cs="Times New Roman"/>
                <w:color w:val="000000"/>
                <w:sz w:val="22"/>
                <w:szCs w:val="22"/>
              </w:rPr>
              <w:t xml:space="preserve"> (O)</w:t>
            </w:r>
          </w:p>
        </w:tc>
        <w:tc>
          <w:tcPr>
            <w:tcW w:w="7470" w:type="dxa"/>
            <w:shd w:val="clear" w:color="auto" w:fill="FFE599" w:themeFill="accent4" w:themeFillTint="66"/>
            <w:vAlign w:val="center"/>
            <w:hideMark/>
          </w:tcPr>
          <w:p w14:paraId="61641EF5" w14:textId="37C303DD" w:rsidR="00C208C8" w:rsidRPr="000C5FD8" w:rsidRDefault="00C208C8" w:rsidP="00C208C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Other</w:t>
            </w:r>
            <w:r>
              <w:rPr>
                <w:rFonts w:ascii="Times New Roman" w:eastAsia="Times New Roman" w:hAnsi="Times New Roman" w:cs="Times New Roman"/>
                <w:color w:val="000000"/>
                <w:sz w:val="22"/>
                <w:szCs w:val="22"/>
              </w:rPr>
              <w:t xml:space="preserve"> (O),</w:t>
            </w:r>
            <w:r w:rsidRPr="000C5FD8">
              <w:rPr>
                <w:rFonts w:ascii="Times New Roman" w:eastAsia="Times New Roman" w:hAnsi="Times New Roman" w:cs="Times New Roman"/>
                <w:color w:val="000000"/>
                <w:sz w:val="22"/>
                <w:szCs w:val="22"/>
              </w:rPr>
              <w:t xml:space="preserve"> Waiting</w:t>
            </w:r>
            <w:r>
              <w:rPr>
                <w:rFonts w:ascii="Times New Roman" w:eastAsia="Times New Roman" w:hAnsi="Times New Roman" w:cs="Times New Roman"/>
                <w:color w:val="000000"/>
                <w:sz w:val="22"/>
                <w:szCs w:val="22"/>
              </w:rPr>
              <w:t xml:space="preserve"> (W)</w:t>
            </w:r>
          </w:p>
        </w:tc>
        <w:tc>
          <w:tcPr>
            <w:tcW w:w="1826" w:type="dxa"/>
            <w:vMerge w:val="restart"/>
            <w:shd w:val="clear" w:color="auto" w:fill="FFE599" w:themeFill="accent4" w:themeFillTint="66"/>
            <w:noWrap/>
            <w:vAlign w:val="center"/>
            <w:hideMark/>
          </w:tcPr>
          <w:p w14:paraId="5B99BB69" w14:textId="65E3528C" w:rsidR="00C208C8" w:rsidRPr="000C5FD8" w:rsidRDefault="00C208C8" w:rsidP="00C208C8">
            <w:pPr>
              <w:jc w:val="center"/>
              <w:rPr>
                <w:rFonts w:ascii="Times New Roman" w:eastAsia="Times New Roman" w:hAnsi="Times New Roman" w:cs="Times New Roman"/>
                <w:b/>
                <w:bCs/>
                <w:color w:val="000000"/>
                <w:sz w:val="22"/>
                <w:szCs w:val="22"/>
              </w:rPr>
            </w:pPr>
            <w:r w:rsidRPr="000C5FD8">
              <w:rPr>
                <w:rFonts w:ascii="Times New Roman" w:hAnsi="Times New Roman" w:cs="Times New Roman"/>
                <w:noProof/>
                <w:sz w:val="22"/>
                <w:szCs w:val="22"/>
              </w:rPr>
              <w:drawing>
                <wp:inline distT="0" distB="0" distL="0" distR="0" wp14:anchorId="3692268F" wp14:editId="3A9A138F">
                  <wp:extent cx="457200" cy="448056"/>
                  <wp:effectExtent l="0" t="0" r="0" b="0"/>
                  <wp:docPr id="7" name="Graphic 12" descr="Badge Question Mark with solid fill">
                    <a:extLst xmlns:a="http://schemas.openxmlformats.org/drawingml/2006/main">
                      <a:ext uri="{FF2B5EF4-FFF2-40B4-BE49-F238E27FC236}">
                        <a16:creationId xmlns:a16="http://schemas.microsoft.com/office/drawing/2014/main" id="{986150EE-D7F4-234A-9142-7AA554FD2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12" descr="Badge Question Mark with solid fill">
                            <a:extLst>
                              <a:ext uri="{FF2B5EF4-FFF2-40B4-BE49-F238E27FC236}">
                                <a16:creationId xmlns:a16="http://schemas.microsoft.com/office/drawing/2014/main" id="{986150EE-D7F4-234A-9142-7AA554FD29FA}"/>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48056"/>
                          </a:xfrm>
                          <a:prstGeom prst="rect">
                            <a:avLst/>
                          </a:prstGeom>
                        </pic:spPr>
                      </pic:pic>
                    </a:graphicData>
                  </a:graphic>
                </wp:inline>
              </w:drawing>
            </w:r>
          </w:p>
          <w:p w14:paraId="5904793D" w14:textId="2530C8F2" w:rsidR="00C208C8" w:rsidRPr="000C5FD8" w:rsidRDefault="00C208C8" w:rsidP="00C208C8">
            <w:pPr>
              <w:jc w:val="center"/>
              <w:rPr>
                <w:rFonts w:ascii="Times New Roman" w:eastAsia="Times New Roman" w:hAnsi="Times New Roman" w:cs="Times New Roman"/>
                <w:b/>
                <w:bCs/>
                <w:color w:val="000000"/>
                <w:sz w:val="22"/>
                <w:szCs w:val="22"/>
              </w:rPr>
            </w:pPr>
            <w:r w:rsidRPr="000C5FD8">
              <w:rPr>
                <w:rFonts w:ascii="Times New Roman" w:eastAsia="Times New Roman" w:hAnsi="Times New Roman" w:cs="Times New Roman"/>
                <w:b/>
                <w:bCs/>
                <w:color w:val="000000"/>
                <w:sz w:val="22"/>
                <w:szCs w:val="22"/>
              </w:rPr>
              <w:t>Other</w:t>
            </w:r>
          </w:p>
        </w:tc>
      </w:tr>
      <w:tr w:rsidR="00CB412B" w:rsidRPr="000C5FD8" w14:paraId="3EA2286F" w14:textId="77777777" w:rsidTr="34C6A752">
        <w:trPr>
          <w:trHeight w:val="246"/>
        </w:trPr>
        <w:tc>
          <w:tcPr>
            <w:tcW w:w="2065" w:type="dxa"/>
            <w:vMerge/>
            <w:vAlign w:val="center"/>
            <w:hideMark/>
          </w:tcPr>
          <w:p w14:paraId="320890F8" w14:textId="77777777" w:rsidR="00CB412B" w:rsidRPr="000C5FD8" w:rsidRDefault="00CB412B" w:rsidP="000C5FD8">
            <w:pPr>
              <w:rPr>
                <w:rFonts w:ascii="Times New Roman" w:eastAsia="Times New Roman" w:hAnsi="Times New Roman" w:cs="Times New Roman"/>
                <w:b/>
                <w:bCs/>
                <w:color w:val="000000"/>
                <w:sz w:val="22"/>
                <w:szCs w:val="22"/>
              </w:rPr>
            </w:pPr>
          </w:p>
        </w:tc>
        <w:tc>
          <w:tcPr>
            <w:tcW w:w="3690" w:type="dxa"/>
            <w:shd w:val="clear" w:color="auto" w:fill="FFE599" w:themeFill="accent4" w:themeFillTint="66"/>
            <w:noWrap/>
            <w:vAlign w:val="center"/>
            <w:hideMark/>
          </w:tcPr>
          <w:p w14:paraId="0DAE5450" w14:textId="5A8C34D6"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Waiting</w:t>
            </w:r>
            <w:r w:rsidR="00C208C8">
              <w:rPr>
                <w:rFonts w:ascii="Times New Roman" w:eastAsia="Times New Roman" w:hAnsi="Times New Roman" w:cs="Times New Roman"/>
                <w:color w:val="000000"/>
                <w:sz w:val="22"/>
                <w:szCs w:val="22"/>
              </w:rPr>
              <w:t xml:space="preserve"> (W)</w:t>
            </w:r>
          </w:p>
        </w:tc>
        <w:tc>
          <w:tcPr>
            <w:tcW w:w="7470" w:type="dxa"/>
            <w:shd w:val="clear" w:color="auto" w:fill="FFE599" w:themeFill="accent4" w:themeFillTint="66"/>
            <w:vAlign w:val="center"/>
            <w:hideMark/>
          </w:tcPr>
          <w:p w14:paraId="73E528D9" w14:textId="708C9A2A" w:rsidR="00CB412B" w:rsidRPr="000C5FD8" w:rsidRDefault="00CB412B" w:rsidP="000C5FD8">
            <w:pPr>
              <w:jc w:val="center"/>
              <w:rPr>
                <w:rFonts w:ascii="Times New Roman" w:eastAsia="Times New Roman" w:hAnsi="Times New Roman" w:cs="Times New Roman"/>
                <w:color w:val="000000"/>
                <w:sz w:val="22"/>
                <w:szCs w:val="22"/>
              </w:rPr>
            </w:pPr>
            <w:r w:rsidRPr="000C5FD8">
              <w:rPr>
                <w:rFonts w:ascii="Times New Roman" w:eastAsia="Times New Roman" w:hAnsi="Times New Roman" w:cs="Times New Roman"/>
                <w:color w:val="000000"/>
                <w:sz w:val="22"/>
                <w:szCs w:val="22"/>
              </w:rPr>
              <w:t>Other</w:t>
            </w:r>
            <w:r w:rsidR="00C208C8">
              <w:rPr>
                <w:rFonts w:ascii="Times New Roman" w:eastAsia="Times New Roman" w:hAnsi="Times New Roman" w:cs="Times New Roman"/>
                <w:color w:val="000000"/>
                <w:sz w:val="22"/>
                <w:szCs w:val="22"/>
              </w:rPr>
              <w:t xml:space="preserve"> (O),</w:t>
            </w:r>
            <w:r w:rsidRPr="000C5FD8">
              <w:rPr>
                <w:rFonts w:ascii="Times New Roman" w:eastAsia="Times New Roman" w:hAnsi="Times New Roman" w:cs="Times New Roman"/>
                <w:color w:val="000000"/>
                <w:sz w:val="22"/>
                <w:szCs w:val="22"/>
              </w:rPr>
              <w:t xml:space="preserve"> Waiting</w:t>
            </w:r>
            <w:r w:rsidR="00C208C8">
              <w:rPr>
                <w:rFonts w:ascii="Times New Roman" w:eastAsia="Times New Roman" w:hAnsi="Times New Roman" w:cs="Times New Roman"/>
                <w:color w:val="000000"/>
                <w:sz w:val="22"/>
                <w:szCs w:val="22"/>
              </w:rPr>
              <w:t xml:space="preserve"> (W)</w:t>
            </w:r>
          </w:p>
        </w:tc>
        <w:tc>
          <w:tcPr>
            <w:tcW w:w="1826" w:type="dxa"/>
            <w:vMerge/>
            <w:vAlign w:val="center"/>
            <w:hideMark/>
          </w:tcPr>
          <w:p w14:paraId="395CF7FB" w14:textId="77777777" w:rsidR="00CB412B" w:rsidRPr="000C5FD8" w:rsidRDefault="00CB412B" w:rsidP="000C5FD8">
            <w:pPr>
              <w:rPr>
                <w:rFonts w:ascii="Times New Roman" w:eastAsia="Times New Roman" w:hAnsi="Times New Roman" w:cs="Times New Roman"/>
                <w:b/>
                <w:bCs/>
                <w:color w:val="000000"/>
                <w:sz w:val="22"/>
                <w:szCs w:val="22"/>
              </w:rPr>
            </w:pPr>
          </w:p>
        </w:tc>
      </w:tr>
    </w:tbl>
    <w:p w14:paraId="7CD56C08" w14:textId="4844346E" w:rsidR="00D8357A" w:rsidRDefault="34C6A752" w:rsidP="000C5FD8">
      <w:pPr>
        <w:jc w:val="center"/>
        <w:rPr>
          <w:rFonts w:ascii="Times New Roman" w:eastAsia="Calibri" w:hAnsi="Times New Roman" w:cs="Times New Roman"/>
        </w:rPr>
      </w:pPr>
      <w:r w:rsidRPr="34C6A752">
        <w:rPr>
          <w:rFonts w:ascii="Times New Roman" w:eastAsia="Calibri" w:hAnsi="Times New Roman" w:cs="Times New Roman"/>
        </w:rPr>
        <w:t xml:space="preserve">To learn more about the COPUS code descriptions and SATAL’s coding criteria, please visit our “Frequently Asked Questions” handout </w:t>
      </w:r>
      <w:hyperlink r:id="rId21">
        <w:r w:rsidRPr="34C6A752">
          <w:rPr>
            <w:rStyle w:val="Hyperlink"/>
            <w:rFonts w:ascii="Times New Roman" w:eastAsia="Calibri" w:hAnsi="Times New Roman" w:cs="Times New Roman"/>
          </w:rPr>
          <w:t>here</w:t>
        </w:r>
      </w:hyperlink>
      <w:r w:rsidRPr="34C6A752">
        <w:rPr>
          <w:rFonts w:ascii="Times New Roman" w:eastAsia="Calibri" w:hAnsi="Times New Roman" w:cs="Times New Roman"/>
        </w:rPr>
        <w:t>.</w:t>
      </w:r>
    </w:p>
    <w:p w14:paraId="7B9C3262" w14:textId="3245C2F4" w:rsidR="008F50F7" w:rsidRDefault="008F50F7" w:rsidP="000C5FD8">
      <w:pPr>
        <w:jc w:val="center"/>
        <w:rPr>
          <w:rFonts w:ascii="Times New Roman" w:eastAsia="Calibri" w:hAnsi="Times New Roman" w:cs="Times New Roman"/>
        </w:rPr>
      </w:pPr>
    </w:p>
    <w:p w14:paraId="3954CD1A" w14:textId="77777777" w:rsidR="008F50F7" w:rsidRPr="000C5FD8" w:rsidRDefault="008F50F7" w:rsidP="000C5FD8">
      <w:pPr>
        <w:jc w:val="center"/>
        <w:rPr>
          <w:rFonts w:ascii="Times New Roman" w:eastAsia="Calibri" w:hAnsi="Times New Roman" w:cs="Times New Roman"/>
        </w:rPr>
      </w:pPr>
    </w:p>
    <w:p w14:paraId="3581BBC5" w14:textId="79F197B1" w:rsidR="007A73D2" w:rsidRPr="00D8357A" w:rsidRDefault="391203BA" w:rsidP="00166829">
      <w:pPr>
        <w:pStyle w:val="ListParagraph"/>
        <w:numPr>
          <w:ilvl w:val="0"/>
          <w:numId w:val="4"/>
        </w:numPr>
        <w:rPr>
          <w:rFonts w:ascii="Times New Roman" w:hAnsi="Times New Roman" w:cs="Times New Roman"/>
          <w:b/>
          <w:bCs/>
          <w:sz w:val="28"/>
          <w:szCs w:val="28"/>
          <w:lang w:val="en"/>
        </w:rPr>
      </w:pPr>
      <w:r w:rsidRPr="00D8357A">
        <w:rPr>
          <w:rFonts w:ascii="Times New Roman" w:hAnsi="Times New Roman" w:cs="Times New Roman"/>
          <w:b/>
          <w:bCs/>
          <w:sz w:val="28"/>
          <w:szCs w:val="28"/>
          <w:lang w:val="en"/>
        </w:rPr>
        <w:lastRenderedPageBreak/>
        <w:t xml:space="preserve">How </w:t>
      </w:r>
      <w:r w:rsidR="00646B75" w:rsidRPr="00D8357A">
        <w:rPr>
          <w:rFonts w:ascii="Times New Roman" w:hAnsi="Times New Roman" w:cs="Times New Roman"/>
          <w:b/>
          <w:bCs/>
          <w:sz w:val="28"/>
          <w:szCs w:val="28"/>
          <w:lang w:val="en"/>
        </w:rPr>
        <w:t>can</w:t>
      </w:r>
      <w:r w:rsidRPr="00D8357A">
        <w:rPr>
          <w:rFonts w:ascii="Times New Roman" w:hAnsi="Times New Roman" w:cs="Times New Roman"/>
          <w:b/>
          <w:bCs/>
          <w:sz w:val="28"/>
          <w:szCs w:val="28"/>
          <w:lang w:val="en"/>
        </w:rPr>
        <w:t xml:space="preserve"> I, as an instructor, encourage more active learning in my class</w:t>
      </w:r>
      <w:r w:rsidR="00646B75" w:rsidRPr="00D8357A">
        <w:rPr>
          <w:rFonts w:ascii="Times New Roman" w:hAnsi="Times New Roman" w:cs="Times New Roman"/>
          <w:b/>
          <w:bCs/>
          <w:sz w:val="28"/>
          <w:szCs w:val="28"/>
          <w:lang w:val="en"/>
        </w:rPr>
        <w:t>, and hence add more COPUS codes to my report</w:t>
      </w:r>
      <w:r w:rsidRPr="00D8357A">
        <w:rPr>
          <w:rFonts w:ascii="Times New Roman" w:hAnsi="Times New Roman" w:cs="Times New Roman"/>
          <w:b/>
          <w:bCs/>
          <w:sz w:val="28"/>
          <w:szCs w:val="28"/>
          <w:lang w:val="en"/>
        </w:rPr>
        <w:t>?</w:t>
      </w:r>
    </w:p>
    <w:p w14:paraId="48EDAC32" w14:textId="06C09AB1" w:rsidR="00173980" w:rsidRPr="00D8357A" w:rsidRDefault="3630F9A8" w:rsidP="3630F9A8">
      <w:pPr>
        <w:rPr>
          <w:rFonts w:ascii="Times New Roman" w:eastAsiaTheme="minorEastAsia" w:hAnsi="Times New Roman" w:cs="Times New Roman"/>
          <w:color w:val="FF0000"/>
          <w:sz w:val="28"/>
          <w:szCs w:val="28"/>
          <w:lang w:val="en"/>
        </w:rPr>
      </w:pPr>
      <w:r w:rsidRPr="00D8357A">
        <w:rPr>
          <w:rFonts w:ascii="Times New Roman" w:eastAsiaTheme="minorEastAsia" w:hAnsi="Times New Roman" w:cs="Times New Roman"/>
          <w:sz w:val="28"/>
          <w:szCs w:val="28"/>
          <w:lang w:val="en"/>
        </w:rPr>
        <w:t>Below is an example of how you can turn a teacher-centered activity into a student-centered activity using active learning practices</w:t>
      </w:r>
      <w:r w:rsidR="00320C38">
        <w:rPr>
          <w:rFonts w:ascii="Times New Roman" w:eastAsiaTheme="minorEastAsia" w:hAnsi="Times New Roman" w:cs="Times New Roman"/>
          <w:sz w:val="28"/>
          <w:szCs w:val="28"/>
          <w:lang w:val="en"/>
        </w:rPr>
        <w:t xml:space="preserve"> and facilitating more student interaction.</w:t>
      </w:r>
      <w:r w:rsidRPr="00D8357A">
        <w:rPr>
          <w:rFonts w:ascii="Times New Roman" w:eastAsiaTheme="minorEastAsia" w:hAnsi="Times New Roman" w:cs="Times New Roman"/>
          <w:sz w:val="28"/>
          <w:szCs w:val="28"/>
          <w:lang w:val="en"/>
        </w:rPr>
        <w:t xml:space="preserve"> </w:t>
      </w:r>
    </w:p>
    <w:p w14:paraId="3DD5547A" w14:textId="13B5B537" w:rsidR="391203BA" w:rsidRDefault="003051F6" w:rsidP="391203BA">
      <w:pPr>
        <w:rPr>
          <w:rFonts w:ascii="Times New Roman" w:hAnsi="Times New Roman" w:cs="Times New Roman"/>
          <w:b/>
          <w:bCs/>
          <w:lang w:val="en"/>
        </w:rPr>
      </w:pPr>
      <w:r>
        <w:rPr>
          <w:rFonts w:ascii="Times New Roman" w:hAnsi="Times New Roman" w:cs="Times New Roman"/>
          <w:b/>
          <w:bCs/>
          <w:noProof/>
          <w:lang w:val="en"/>
        </w:rPr>
        <w:drawing>
          <wp:inline distT="0" distB="0" distL="0" distR="0" wp14:anchorId="3CF5B1EF" wp14:editId="419A5A0E">
            <wp:extent cx="8229600" cy="4577715"/>
            <wp:effectExtent l="0" t="0" r="0" b="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29600" cy="4577715"/>
                    </a:xfrm>
                    <a:prstGeom prst="rect">
                      <a:avLst/>
                    </a:prstGeom>
                  </pic:spPr>
                </pic:pic>
              </a:graphicData>
            </a:graphic>
          </wp:inline>
        </w:drawing>
      </w:r>
    </w:p>
    <w:p w14:paraId="2E69429B" w14:textId="77777777" w:rsidR="007A73D2" w:rsidRDefault="007A73D2">
      <w:pPr>
        <w:rPr>
          <w:rFonts w:ascii="Times New Roman" w:hAnsi="Times New Roman" w:cs="Times New Roman"/>
          <w:b/>
          <w:bCs/>
          <w:lang w:val="en"/>
        </w:rPr>
      </w:pPr>
      <w:r>
        <w:rPr>
          <w:rFonts w:ascii="Times New Roman" w:hAnsi="Times New Roman" w:cs="Times New Roman"/>
          <w:b/>
          <w:bCs/>
          <w:lang w:val="en"/>
        </w:rPr>
        <w:br w:type="page"/>
      </w:r>
    </w:p>
    <w:p w14:paraId="1092155D" w14:textId="29E232E8" w:rsidR="009C1A44" w:rsidRPr="00EB366F" w:rsidRDefault="67AE1799" w:rsidP="00D63328">
      <w:pPr>
        <w:pStyle w:val="ListParagraph"/>
        <w:numPr>
          <w:ilvl w:val="0"/>
          <w:numId w:val="4"/>
        </w:numPr>
        <w:ind w:firstLine="360"/>
        <w:rPr>
          <w:rFonts w:ascii="Times New Roman" w:hAnsi="Times New Roman" w:cs="Times New Roman"/>
          <w:sz w:val="28"/>
          <w:szCs w:val="28"/>
          <w:lang w:val="en"/>
        </w:rPr>
      </w:pPr>
      <w:r w:rsidRPr="67AE1799">
        <w:rPr>
          <w:rFonts w:ascii="Times New Roman" w:hAnsi="Times New Roman" w:cs="Times New Roman"/>
          <w:b/>
          <w:bCs/>
          <w:sz w:val="28"/>
          <w:szCs w:val="28"/>
          <w:lang w:val="en"/>
        </w:rPr>
        <w:lastRenderedPageBreak/>
        <w:t xml:space="preserve">How do I shift from a </w:t>
      </w:r>
      <w:r w:rsidRPr="67AE1799">
        <w:rPr>
          <w:rFonts w:ascii="Times New Roman" w:hAnsi="Times New Roman" w:cs="Times New Roman"/>
          <w:b/>
          <w:bCs/>
          <w:i/>
          <w:iCs/>
          <w:sz w:val="28"/>
          <w:szCs w:val="28"/>
          <w:lang w:val="en"/>
        </w:rPr>
        <w:t>Presenting</w:t>
      </w:r>
      <w:r w:rsidRPr="67AE1799">
        <w:rPr>
          <w:rFonts w:ascii="Times New Roman" w:hAnsi="Times New Roman" w:cs="Times New Roman"/>
          <w:b/>
          <w:bCs/>
          <w:sz w:val="28"/>
          <w:szCs w:val="28"/>
          <w:lang w:val="en"/>
        </w:rPr>
        <w:t xml:space="preserve"> to a </w:t>
      </w:r>
      <w:r w:rsidRPr="67AE1799">
        <w:rPr>
          <w:rFonts w:ascii="Times New Roman" w:hAnsi="Times New Roman" w:cs="Times New Roman"/>
          <w:b/>
          <w:bCs/>
          <w:i/>
          <w:iCs/>
          <w:sz w:val="28"/>
          <w:szCs w:val="28"/>
          <w:lang w:val="en"/>
        </w:rPr>
        <w:t>Guiding</w:t>
      </w:r>
      <w:r w:rsidRPr="67AE1799">
        <w:rPr>
          <w:rFonts w:ascii="Times New Roman" w:hAnsi="Times New Roman" w:cs="Times New Roman"/>
          <w:b/>
          <w:bCs/>
          <w:sz w:val="28"/>
          <w:szCs w:val="28"/>
          <w:lang w:val="en"/>
        </w:rPr>
        <w:t xml:space="preserve"> </w:t>
      </w:r>
      <w:r w:rsidR="00320C38">
        <w:rPr>
          <w:rFonts w:ascii="Times New Roman" w:hAnsi="Times New Roman" w:cs="Times New Roman"/>
          <w:b/>
          <w:bCs/>
          <w:sz w:val="28"/>
          <w:szCs w:val="28"/>
          <w:lang w:val="en"/>
        </w:rPr>
        <w:t>codes</w:t>
      </w:r>
      <w:r w:rsidRPr="67AE1799">
        <w:rPr>
          <w:rFonts w:ascii="Times New Roman" w:hAnsi="Times New Roman" w:cs="Times New Roman"/>
          <w:b/>
          <w:bCs/>
          <w:sz w:val="28"/>
          <w:szCs w:val="28"/>
          <w:lang w:val="en"/>
        </w:rPr>
        <w:t xml:space="preserve">? </w:t>
      </w:r>
    </w:p>
    <w:p w14:paraId="65C7BFA7" w14:textId="3F522B73" w:rsidR="00EB366F" w:rsidRDefault="00EB366F" w:rsidP="00EB366F">
      <w:pPr>
        <w:ind w:left="720"/>
        <w:rPr>
          <w:rFonts w:ascii="Times New Roman" w:hAnsi="Times New Roman" w:cs="Times New Roman"/>
          <w:sz w:val="28"/>
          <w:szCs w:val="28"/>
          <w:lang w:val="en"/>
        </w:rPr>
      </w:pPr>
      <w:r w:rsidRPr="34C6A752">
        <w:rPr>
          <w:rFonts w:ascii="Times New Roman" w:hAnsi="Times New Roman" w:cs="Times New Roman"/>
          <w:sz w:val="28"/>
          <w:szCs w:val="28"/>
          <w:lang w:val="en"/>
        </w:rPr>
        <w:t>The following pie charts with COPUS results illustrate two examples of instructor behaviors</w:t>
      </w:r>
      <w:r>
        <w:rPr>
          <w:rFonts w:ascii="Times New Roman" w:hAnsi="Times New Roman" w:cs="Times New Roman"/>
          <w:sz w:val="28"/>
          <w:szCs w:val="28"/>
          <w:lang w:val="en"/>
        </w:rPr>
        <w:t>.</w:t>
      </w:r>
      <w:r w:rsidR="00A70CD4" w:rsidRPr="00A70CD4">
        <w:rPr>
          <w:noProof/>
        </w:rPr>
        <w:t xml:space="preserve"> </w:t>
      </w:r>
      <w:r w:rsidR="00A70CD4">
        <w:rPr>
          <w:noProof/>
        </w:rPr>
        <w:drawing>
          <wp:inline distT="0" distB="0" distL="0" distR="0" wp14:anchorId="6A4687B5" wp14:editId="026E5D56">
            <wp:extent cx="3764478" cy="3870960"/>
            <wp:effectExtent l="0" t="0" r="7620" b="15240"/>
            <wp:docPr id="4" name="Chart 4">
              <a:extLst xmlns:a="http://schemas.openxmlformats.org/drawingml/2006/main">
                <a:ext uri="{FF2B5EF4-FFF2-40B4-BE49-F238E27FC236}">
                  <a16:creationId xmlns:a16="http://schemas.microsoft.com/office/drawing/2014/main" id="{BAB9BC6B-B5AC-C545-ACAA-642B5AB62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70CD4">
        <w:rPr>
          <w:noProof/>
        </w:rPr>
        <w:drawing>
          <wp:inline distT="0" distB="0" distL="0" distR="0" wp14:anchorId="4E59B72A" wp14:editId="39E83DFE">
            <wp:extent cx="3776353" cy="3870960"/>
            <wp:effectExtent l="0" t="0" r="8255" b="15240"/>
            <wp:docPr id="1" name="Chart 1">
              <a:extLst xmlns:a="http://schemas.openxmlformats.org/drawingml/2006/main">
                <a:ext uri="{FF2B5EF4-FFF2-40B4-BE49-F238E27FC236}">
                  <a16:creationId xmlns:a16="http://schemas.microsoft.com/office/drawing/2014/main" id="{14EABC6D-2C5A-9242-80E5-CE55F0E9FF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487DDA" w14:textId="513B5E84" w:rsidR="00A70CD4" w:rsidRDefault="00A70CD4" w:rsidP="00EB366F">
      <w:pPr>
        <w:ind w:left="720"/>
        <w:rPr>
          <w:rFonts w:ascii="Times New Roman" w:hAnsi="Times New Roman" w:cs="Times New Roman"/>
          <w:sz w:val="28"/>
          <w:szCs w:val="28"/>
          <w:lang w:val="e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295"/>
      </w:tblGrid>
      <w:tr w:rsidR="00A70CD4" w14:paraId="245C83D9" w14:textId="77777777" w:rsidTr="008F50F7">
        <w:tc>
          <w:tcPr>
            <w:tcW w:w="5935" w:type="dxa"/>
          </w:tcPr>
          <w:p w14:paraId="38B49644" w14:textId="4604F457" w:rsidR="00A70CD4" w:rsidRDefault="00A70CD4" w:rsidP="00A70CD4">
            <w:pPr>
              <w:pStyle w:val="ListParagraph"/>
              <w:ind w:left="0"/>
              <w:rPr>
                <w:rFonts w:ascii="Times New Roman" w:hAnsi="Times New Roman" w:cs="Times New Roman"/>
                <w:sz w:val="28"/>
                <w:szCs w:val="28"/>
                <w:lang w:val="en"/>
              </w:rPr>
            </w:pPr>
            <w:r>
              <w:rPr>
                <w:rFonts w:ascii="Times New Roman" w:hAnsi="Times New Roman" w:cs="Times New Roman"/>
                <w:sz w:val="28"/>
                <w:szCs w:val="28"/>
                <w:lang w:val="en"/>
              </w:rPr>
              <w:t>Th</w:t>
            </w:r>
            <w:r w:rsidR="00E17AEE">
              <w:rPr>
                <w:rFonts w:ascii="Times New Roman" w:hAnsi="Times New Roman" w:cs="Times New Roman"/>
                <w:sz w:val="28"/>
                <w:szCs w:val="28"/>
                <w:lang w:val="en"/>
              </w:rPr>
              <w:t>is</w:t>
            </w:r>
            <w:r>
              <w:rPr>
                <w:rFonts w:ascii="Times New Roman" w:hAnsi="Times New Roman" w:cs="Times New Roman"/>
                <w:sz w:val="28"/>
                <w:szCs w:val="28"/>
                <w:lang w:val="en"/>
              </w:rPr>
              <w:t xml:space="preserve"> </w:t>
            </w:r>
            <w:r w:rsidR="00023EC3">
              <w:rPr>
                <w:rFonts w:ascii="Times New Roman" w:hAnsi="Times New Roman" w:cs="Times New Roman"/>
                <w:sz w:val="28"/>
                <w:szCs w:val="28"/>
                <w:lang w:val="en"/>
              </w:rPr>
              <w:t>bar graph</w:t>
            </w:r>
            <w:r>
              <w:rPr>
                <w:rFonts w:ascii="Times New Roman" w:hAnsi="Times New Roman" w:cs="Times New Roman"/>
                <w:sz w:val="28"/>
                <w:szCs w:val="28"/>
                <w:lang w:val="en"/>
              </w:rPr>
              <w:t xml:space="preserve"> </w:t>
            </w:r>
            <w:r w:rsidRPr="34C6A752">
              <w:rPr>
                <w:rFonts w:ascii="Times New Roman" w:hAnsi="Times New Roman" w:cs="Times New Roman"/>
                <w:sz w:val="28"/>
                <w:szCs w:val="28"/>
                <w:lang w:val="en"/>
              </w:rPr>
              <w:t xml:space="preserve">is an </w:t>
            </w:r>
            <w:r>
              <w:rPr>
                <w:rFonts w:ascii="Times New Roman" w:hAnsi="Times New Roman" w:cs="Times New Roman"/>
                <w:sz w:val="28"/>
                <w:szCs w:val="28"/>
                <w:lang w:val="en"/>
              </w:rPr>
              <w:t>example</w:t>
            </w:r>
            <w:r w:rsidRPr="34C6A752">
              <w:rPr>
                <w:rFonts w:ascii="Times New Roman" w:hAnsi="Times New Roman" w:cs="Times New Roman"/>
                <w:sz w:val="28"/>
                <w:szCs w:val="28"/>
                <w:lang w:val="en"/>
              </w:rPr>
              <w:t xml:space="preserve"> of a teacher-centered class session</w:t>
            </w:r>
            <w:r w:rsidR="00E17AEE">
              <w:rPr>
                <w:rFonts w:ascii="Times New Roman" w:hAnsi="Times New Roman" w:cs="Times New Roman"/>
                <w:sz w:val="28"/>
                <w:szCs w:val="28"/>
                <w:lang w:val="en"/>
              </w:rPr>
              <w:t>,</w:t>
            </w:r>
            <w:r w:rsidRPr="34C6A752">
              <w:rPr>
                <w:rFonts w:ascii="Times New Roman" w:hAnsi="Times New Roman" w:cs="Times New Roman"/>
                <w:sz w:val="28"/>
                <w:szCs w:val="28"/>
                <w:lang w:val="en"/>
              </w:rPr>
              <w:t xml:space="preserve"> illustrating mainly </w:t>
            </w:r>
            <w:r w:rsidRPr="34C6A752">
              <w:rPr>
                <w:rFonts w:ascii="Times New Roman" w:hAnsi="Times New Roman" w:cs="Times New Roman"/>
                <w:i/>
                <w:iCs/>
                <w:sz w:val="28"/>
                <w:szCs w:val="28"/>
                <w:lang w:val="en"/>
              </w:rPr>
              <w:t>Presenting</w:t>
            </w:r>
            <w:r w:rsidRPr="34C6A752">
              <w:rPr>
                <w:rFonts w:ascii="Times New Roman" w:hAnsi="Times New Roman" w:cs="Times New Roman"/>
                <w:sz w:val="28"/>
                <w:szCs w:val="28"/>
                <w:lang w:val="en"/>
              </w:rPr>
              <w:t xml:space="preserve"> teaching practices</w:t>
            </w:r>
            <w:r>
              <w:rPr>
                <w:rFonts w:ascii="Times New Roman" w:hAnsi="Times New Roman" w:cs="Times New Roman"/>
                <w:sz w:val="28"/>
                <w:szCs w:val="28"/>
                <w:lang w:val="en"/>
              </w:rPr>
              <w:t xml:space="preserve"> (Lecturing, Real-time Writing)</w:t>
            </w:r>
            <w:r w:rsidRPr="34C6A752">
              <w:rPr>
                <w:rFonts w:ascii="Times New Roman" w:hAnsi="Times New Roman" w:cs="Times New Roman"/>
                <w:sz w:val="28"/>
                <w:szCs w:val="28"/>
                <w:lang w:val="en"/>
              </w:rPr>
              <w:t>.</w:t>
            </w:r>
          </w:p>
          <w:p w14:paraId="00AD7F57" w14:textId="77777777" w:rsidR="00A70CD4" w:rsidRDefault="00A70CD4" w:rsidP="00EB366F">
            <w:pPr>
              <w:rPr>
                <w:rFonts w:ascii="Times New Roman" w:hAnsi="Times New Roman" w:cs="Times New Roman"/>
                <w:sz w:val="28"/>
                <w:szCs w:val="28"/>
                <w:lang w:val="en"/>
              </w:rPr>
            </w:pPr>
          </w:p>
        </w:tc>
        <w:tc>
          <w:tcPr>
            <w:tcW w:w="6295" w:type="dxa"/>
          </w:tcPr>
          <w:p w14:paraId="1AFAD8D1" w14:textId="74674B2E" w:rsidR="00A70CD4" w:rsidRDefault="00A70CD4" w:rsidP="008F50F7">
            <w:pPr>
              <w:pStyle w:val="ListParagraph"/>
              <w:ind w:left="0"/>
              <w:rPr>
                <w:rFonts w:ascii="Times New Roman" w:hAnsi="Times New Roman" w:cs="Times New Roman"/>
                <w:sz w:val="28"/>
                <w:szCs w:val="28"/>
                <w:lang w:val="en"/>
              </w:rPr>
            </w:pPr>
            <w:r>
              <w:rPr>
                <w:rFonts w:ascii="Times New Roman" w:hAnsi="Times New Roman" w:cs="Times New Roman"/>
                <w:sz w:val="28"/>
                <w:szCs w:val="28"/>
                <w:lang w:val="en"/>
              </w:rPr>
              <w:t>Th</w:t>
            </w:r>
            <w:r w:rsidR="00E17AEE">
              <w:rPr>
                <w:rFonts w:ascii="Times New Roman" w:hAnsi="Times New Roman" w:cs="Times New Roman"/>
                <w:sz w:val="28"/>
                <w:szCs w:val="28"/>
                <w:lang w:val="en"/>
              </w:rPr>
              <w:t>is</w:t>
            </w:r>
            <w:r>
              <w:rPr>
                <w:rFonts w:ascii="Times New Roman" w:hAnsi="Times New Roman" w:cs="Times New Roman"/>
                <w:sz w:val="28"/>
                <w:szCs w:val="28"/>
                <w:lang w:val="en"/>
              </w:rPr>
              <w:t xml:space="preserve"> </w:t>
            </w:r>
            <w:r w:rsidR="00023EC3">
              <w:rPr>
                <w:rFonts w:ascii="Times New Roman" w:hAnsi="Times New Roman" w:cs="Times New Roman"/>
                <w:sz w:val="28"/>
                <w:szCs w:val="28"/>
                <w:lang w:val="en"/>
              </w:rPr>
              <w:t>bar graph</w:t>
            </w:r>
            <w:r w:rsidRPr="34C6A752">
              <w:rPr>
                <w:rFonts w:ascii="Times New Roman" w:hAnsi="Times New Roman" w:cs="Times New Roman"/>
                <w:sz w:val="28"/>
                <w:szCs w:val="28"/>
                <w:lang w:val="en"/>
              </w:rPr>
              <w:t xml:space="preserve"> is an example of a student-centered class session illustrating</w:t>
            </w:r>
            <w:r>
              <w:rPr>
                <w:rFonts w:ascii="Times New Roman" w:hAnsi="Times New Roman" w:cs="Times New Roman"/>
                <w:sz w:val="28"/>
                <w:szCs w:val="28"/>
                <w:lang w:val="en"/>
              </w:rPr>
              <w:t xml:space="preserve"> majority of</w:t>
            </w:r>
            <w:r w:rsidRPr="34C6A752">
              <w:rPr>
                <w:rFonts w:ascii="Times New Roman" w:hAnsi="Times New Roman" w:cs="Times New Roman"/>
                <w:sz w:val="28"/>
                <w:szCs w:val="28"/>
                <w:lang w:val="en"/>
              </w:rPr>
              <w:t xml:space="preserve"> </w:t>
            </w:r>
            <w:r w:rsidRPr="34C6A752">
              <w:rPr>
                <w:rFonts w:ascii="Times New Roman" w:hAnsi="Times New Roman" w:cs="Times New Roman"/>
                <w:i/>
                <w:iCs/>
                <w:sz w:val="28"/>
                <w:szCs w:val="28"/>
                <w:lang w:val="en"/>
              </w:rPr>
              <w:t xml:space="preserve">Guiding </w:t>
            </w:r>
            <w:r w:rsidRPr="34C6A752">
              <w:rPr>
                <w:rFonts w:ascii="Times New Roman" w:hAnsi="Times New Roman" w:cs="Times New Roman"/>
                <w:sz w:val="28"/>
                <w:szCs w:val="28"/>
                <w:lang w:val="en"/>
              </w:rPr>
              <w:t>teaching</w:t>
            </w:r>
            <w:r w:rsidRPr="34C6A752">
              <w:rPr>
                <w:rFonts w:ascii="Times New Roman" w:hAnsi="Times New Roman" w:cs="Times New Roman"/>
                <w:i/>
                <w:iCs/>
                <w:sz w:val="28"/>
                <w:szCs w:val="28"/>
                <w:lang w:val="en"/>
              </w:rPr>
              <w:t xml:space="preserve"> </w:t>
            </w:r>
            <w:r w:rsidRPr="34C6A752">
              <w:rPr>
                <w:rFonts w:ascii="Times New Roman" w:hAnsi="Times New Roman" w:cs="Times New Roman"/>
                <w:sz w:val="28"/>
                <w:szCs w:val="28"/>
                <w:lang w:val="en"/>
              </w:rPr>
              <w:t>practices</w:t>
            </w:r>
            <w:r>
              <w:rPr>
                <w:rFonts w:ascii="Times New Roman" w:hAnsi="Times New Roman" w:cs="Times New Roman"/>
                <w:sz w:val="28"/>
                <w:szCs w:val="28"/>
                <w:lang w:val="en"/>
              </w:rPr>
              <w:t xml:space="preserve"> (Follow-up, Posing Questions, Clicker Question, Answerin</w:t>
            </w:r>
            <w:r w:rsidR="008F50F7">
              <w:rPr>
                <w:rFonts w:ascii="Times New Roman" w:hAnsi="Times New Roman" w:cs="Times New Roman"/>
                <w:sz w:val="28"/>
                <w:szCs w:val="28"/>
                <w:lang w:val="en"/>
              </w:rPr>
              <w:t>g</w:t>
            </w:r>
            <w:r>
              <w:rPr>
                <w:rFonts w:ascii="Times New Roman" w:hAnsi="Times New Roman" w:cs="Times New Roman"/>
                <w:sz w:val="28"/>
                <w:szCs w:val="28"/>
                <w:lang w:val="en"/>
              </w:rPr>
              <w:t xml:space="preserve"> Question, Moving and </w:t>
            </w:r>
            <w:r w:rsidR="008F50F7">
              <w:rPr>
                <w:rFonts w:ascii="Times New Roman" w:hAnsi="Times New Roman" w:cs="Times New Roman"/>
                <w:sz w:val="28"/>
                <w:szCs w:val="28"/>
                <w:lang w:val="en"/>
              </w:rPr>
              <w:t>Guiding</w:t>
            </w:r>
            <w:r>
              <w:rPr>
                <w:rFonts w:ascii="Times New Roman" w:hAnsi="Times New Roman" w:cs="Times New Roman"/>
                <w:sz w:val="28"/>
                <w:szCs w:val="28"/>
                <w:lang w:val="en"/>
              </w:rPr>
              <w:t>, One</w:t>
            </w:r>
            <w:r w:rsidR="008F50F7">
              <w:rPr>
                <w:rFonts w:ascii="Times New Roman" w:hAnsi="Times New Roman" w:cs="Times New Roman"/>
                <w:sz w:val="28"/>
                <w:szCs w:val="28"/>
                <w:lang w:val="en"/>
              </w:rPr>
              <w:t>-on-One)</w:t>
            </w:r>
            <w:r>
              <w:rPr>
                <w:rFonts w:ascii="Times New Roman" w:hAnsi="Times New Roman" w:cs="Times New Roman"/>
                <w:sz w:val="28"/>
                <w:szCs w:val="28"/>
                <w:lang w:val="en"/>
              </w:rPr>
              <w:t>.</w:t>
            </w:r>
            <w:r w:rsidRPr="34C6A752">
              <w:rPr>
                <w:rFonts w:ascii="Times New Roman" w:hAnsi="Times New Roman" w:cs="Times New Roman"/>
                <w:sz w:val="28"/>
                <w:szCs w:val="28"/>
                <w:lang w:val="en"/>
              </w:rPr>
              <w:t xml:space="preserve"> </w:t>
            </w:r>
          </w:p>
        </w:tc>
      </w:tr>
    </w:tbl>
    <w:p w14:paraId="42F3DE06" w14:textId="77777777" w:rsidR="00A70CD4" w:rsidRPr="00EB366F" w:rsidRDefault="00A70CD4" w:rsidP="00EB366F">
      <w:pPr>
        <w:ind w:left="720"/>
        <w:rPr>
          <w:rFonts w:ascii="Times New Roman" w:hAnsi="Times New Roman" w:cs="Times New Roman"/>
          <w:sz w:val="28"/>
          <w:szCs w:val="28"/>
          <w:lang w:val="en"/>
        </w:rPr>
      </w:pPr>
    </w:p>
    <w:p w14:paraId="380EBE82" w14:textId="77777777" w:rsidR="00EB366F" w:rsidRPr="00D8357A" w:rsidRDefault="00EB366F" w:rsidP="00EB366F">
      <w:pPr>
        <w:pStyle w:val="ListParagraph"/>
        <w:ind w:left="1080"/>
        <w:rPr>
          <w:rFonts w:ascii="Times New Roman" w:hAnsi="Times New Roman" w:cs="Times New Roman"/>
          <w:sz w:val="28"/>
          <w:szCs w:val="28"/>
          <w:lang w:val="en"/>
        </w:rPr>
      </w:pPr>
    </w:p>
    <w:p w14:paraId="51579A04" w14:textId="27AC88DE" w:rsidR="00BF47F2" w:rsidRPr="002247FD" w:rsidRDefault="00BF47F2" w:rsidP="00D8357A">
      <w:pPr>
        <w:jc w:val="center"/>
        <w:rPr>
          <w:rFonts w:ascii="Times New Roman" w:hAnsi="Times New Roman" w:cs="Times New Roman"/>
          <w:lang w:val="en"/>
        </w:rPr>
      </w:pPr>
    </w:p>
    <w:p w14:paraId="1A0DFEDC" w14:textId="3FA5D88D" w:rsidR="003F022F" w:rsidRDefault="008F50F7" w:rsidP="008F50F7">
      <w:pPr>
        <w:pStyle w:val="ListParagraph"/>
        <w:ind w:left="0" w:firstLine="360"/>
        <w:rPr>
          <w:rFonts w:ascii="Times New Roman" w:hAnsi="Times New Roman" w:cs="Times New Roman"/>
          <w:sz w:val="28"/>
          <w:szCs w:val="28"/>
          <w:lang w:val="en"/>
        </w:rPr>
      </w:pPr>
      <w:r w:rsidRPr="34C6A752">
        <w:rPr>
          <w:rFonts w:ascii="Times New Roman" w:hAnsi="Times New Roman" w:cs="Times New Roman"/>
          <w:sz w:val="28"/>
          <w:szCs w:val="28"/>
          <w:lang w:val="en"/>
        </w:rPr>
        <w:t>While there is not a guaranteed combination of COPUS codes that will ensure student learning</w:t>
      </w:r>
      <w:r w:rsidR="00023EC3">
        <w:rPr>
          <w:rFonts w:ascii="Times New Roman" w:hAnsi="Times New Roman" w:cs="Times New Roman"/>
          <w:sz w:val="28"/>
          <w:szCs w:val="28"/>
          <w:lang w:val="en"/>
        </w:rPr>
        <w:t>, studies suggest that</w:t>
      </w:r>
      <w:r>
        <w:rPr>
          <w:rFonts w:ascii="Times New Roman" w:hAnsi="Times New Roman" w:cs="Times New Roman"/>
          <w:sz w:val="28"/>
          <w:szCs w:val="28"/>
          <w:lang w:val="en"/>
        </w:rPr>
        <w:t xml:space="preserve"> active learning activities</w:t>
      </w:r>
      <w:r w:rsidRPr="34C6A752">
        <w:rPr>
          <w:rFonts w:ascii="Times New Roman" w:hAnsi="Times New Roman" w:cs="Times New Roman"/>
          <w:sz w:val="28"/>
          <w:szCs w:val="28"/>
          <w:lang w:val="en"/>
        </w:rPr>
        <w:t xml:space="preserve"> </w:t>
      </w:r>
      <w:r>
        <w:rPr>
          <w:rFonts w:ascii="Times New Roman" w:hAnsi="Times New Roman" w:cs="Times New Roman"/>
          <w:sz w:val="28"/>
          <w:szCs w:val="28"/>
          <w:lang w:val="en"/>
        </w:rPr>
        <w:t>encourage</w:t>
      </w:r>
      <w:r w:rsidRPr="34C6A752">
        <w:rPr>
          <w:rFonts w:ascii="Times New Roman" w:hAnsi="Times New Roman" w:cs="Times New Roman"/>
          <w:sz w:val="28"/>
          <w:szCs w:val="28"/>
          <w:lang w:val="en"/>
        </w:rPr>
        <w:t xml:space="preserve"> student </w:t>
      </w:r>
      <w:r w:rsidRPr="00AB18E8">
        <w:rPr>
          <w:rFonts w:ascii="Times New Roman" w:hAnsi="Times New Roman" w:cs="Times New Roman"/>
          <w:color w:val="000000" w:themeColor="text1"/>
          <w:sz w:val="28"/>
          <w:szCs w:val="28"/>
          <w:lang w:val="en"/>
        </w:rPr>
        <w:t>engagement (</w:t>
      </w:r>
      <w:proofErr w:type="spellStart"/>
      <w:r w:rsidRPr="00AB18E8">
        <w:rPr>
          <w:rFonts w:ascii="Times New Roman" w:hAnsi="Times New Roman" w:cs="Times New Roman"/>
          <w:color w:val="000000" w:themeColor="text1"/>
          <w:sz w:val="28"/>
          <w:szCs w:val="28"/>
          <w:lang w:val="en"/>
        </w:rPr>
        <w:t>Aji</w:t>
      </w:r>
      <w:proofErr w:type="spellEnd"/>
      <w:r w:rsidRPr="00AB18E8">
        <w:rPr>
          <w:rFonts w:ascii="Times New Roman" w:hAnsi="Times New Roman" w:cs="Times New Roman"/>
          <w:color w:val="000000" w:themeColor="text1"/>
          <w:sz w:val="28"/>
          <w:szCs w:val="28"/>
          <w:lang w:val="en"/>
        </w:rPr>
        <w:t xml:space="preserve"> &amp; Khan, 2019).</w:t>
      </w:r>
      <w:r w:rsidRPr="34C6A752">
        <w:rPr>
          <w:rFonts w:ascii="Times New Roman" w:hAnsi="Times New Roman" w:cs="Times New Roman"/>
          <w:color w:val="FF0000"/>
          <w:sz w:val="28"/>
          <w:szCs w:val="28"/>
          <w:lang w:val="en"/>
        </w:rPr>
        <w:t xml:space="preserve"> </w:t>
      </w:r>
      <w:r w:rsidR="00C208C8" w:rsidRPr="6A365BF6">
        <w:rPr>
          <w:rFonts w:ascii="Times New Roman" w:hAnsi="Times New Roman" w:cs="Times New Roman"/>
          <w:sz w:val="28"/>
          <w:szCs w:val="28"/>
          <w:lang w:val="en"/>
        </w:rPr>
        <w:t xml:space="preserve">To move </w:t>
      </w:r>
      <w:r w:rsidR="00E17AEE">
        <w:rPr>
          <w:rFonts w:ascii="Times New Roman" w:hAnsi="Times New Roman" w:cs="Times New Roman"/>
          <w:sz w:val="28"/>
          <w:szCs w:val="28"/>
          <w:lang w:val="en"/>
        </w:rPr>
        <w:t xml:space="preserve">the teacher-centered instructor towards student-centered practices, the instructor can incorporate more </w:t>
      </w:r>
      <w:r w:rsidR="00E17AEE" w:rsidRPr="00E17AEE">
        <w:rPr>
          <w:rFonts w:ascii="Times New Roman" w:hAnsi="Times New Roman" w:cs="Times New Roman"/>
          <w:i/>
          <w:iCs/>
          <w:sz w:val="28"/>
          <w:szCs w:val="28"/>
          <w:lang w:val="en"/>
        </w:rPr>
        <w:t>Guiding</w:t>
      </w:r>
      <w:r w:rsidR="00E17AEE">
        <w:rPr>
          <w:rFonts w:ascii="Times New Roman" w:hAnsi="Times New Roman" w:cs="Times New Roman"/>
          <w:i/>
          <w:iCs/>
          <w:sz w:val="28"/>
          <w:szCs w:val="28"/>
          <w:lang w:val="en"/>
        </w:rPr>
        <w:t xml:space="preserve"> </w:t>
      </w:r>
      <w:r w:rsidR="00E17AEE">
        <w:rPr>
          <w:rFonts w:ascii="Times New Roman" w:hAnsi="Times New Roman" w:cs="Times New Roman"/>
          <w:sz w:val="28"/>
          <w:szCs w:val="28"/>
          <w:lang w:val="en"/>
        </w:rPr>
        <w:t>practices. For example, instead of just Lecturing (</w:t>
      </w:r>
      <w:proofErr w:type="spellStart"/>
      <w:r w:rsidR="00E17AEE">
        <w:rPr>
          <w:rFonts w:ascii="Times New Roman" w:hAnsi="Times New Roman" w:cs="Times New Roman"/>
          <w:sz w:val="28"/>
          <w:szCs w:val="28"/>
          <w:lang w:val="en"/>
        </w:rPr>
        <w:t>Lec</w:t>
      </w:r>
      <w:proofErr w:type="spellEnd"/>
      <w:r w:rsidR="00E17AEE">
        <w:rPr>
          <w:rFonts w:ascii="Times New Roman" w:hAnsi="Times New Roman" w:cs="Times New Roman"/>
          <w:sz w:val="28"/>
          <w:szCs w:val="28"/>
          <w:lang w:val="en"/>
        </w:rPr>
        <w:t>) and Real-time Writing (</w:t>
      </w:r>
      <w:proofErr w:type="spellStart"/>
      <w:r w:rsidR="00E17AEE">
        <w:rPr>
          <w:rFonts w:ascii="Times New Roman" w:hAnsi="Times New Roman" w:cs="Times New Roman"/>
          <w:sz w:val="28"/>
          <w:szCs w:val="28"/>
          <w:lang w:val="en"/>
        </w:rPr>
        <w:t>RtW</w:t>
      </w:r>
      <w:proofErr w:type="spellEnd"/>
      <w:r w:rsidR="00E17AEE">
        <w:rPr>
          <w:rFonts w:ascii="Times New Roman" w:hAnsi="Times New Roman" w:cs="Times New Roman"/>
          <w:sz w:val="28"/>
          <w:szCs w:val="28"/>
          <w:lang w:val="en"/>
        </w:rPr>
        <w:t xml:space="preserve">), </w:t>
      </w:r>
      <w:r w:rsidR="00915527">
        <w:rPr>
          <w:rFonts w:ascii="Times New Roman" w:hAnsi="Times New Roman" w:cs="Times New Roman"/>
          <w:sz w:val="28"/>
          <w:szCs w:val="28"/>
          <w:lang w:val="en"/>
        </w:rPr>
        <w:t xml:space="preserve">they can ask </w:t>
      </w:r>
      <w:r w:rsidR="00EB366F">
        <w:rPr>
          <w:rFonts w:ascii="Times New Roman" w:hAnsi="Times New Roman" w:cs="Times New Roman"/>
          <w:sz w:val="28"/>
          <w:szCs w:val="28"/>
          <w:lang w:val="en"/>
        </w:rPr>
        <w:t>students</w:t>
      </w:r>
      <w:r w:rsidR="00915527">
        <w:rPr>
          <w:rFonts w:ascii="Times New Roman" w:hAnsi="Times New Roman" w:cs="Times New Roman"/>
          <w:sz w:val="28"/>
          <w:szCs w:val="28"/>
          <w:lang w:val="en"/>
        </w:rPr>
        <w:t xml:space="preserve"> </w:t>
      </w:r>
      <w:r w:rsidR="00E17AEE">
        <w:rPr>
          <w:rFonts w:ascii="Times New Roman" w:hAnsi="Times New Roman" w:cs="Times New Roman"/>
          <w:sz w:val="28"/>
          <w:szCs w:val="28"/>
          <w:lang w:val="en"/>
        </w:rPr>
        <w:t xml:space="preserve">a question </w:t>
      </w:r>
      <w:r w:rsidR="6A365BF6" w:rsidRPr="6A365BF6">
        <w:rPr>
          <w:rFonts w:ascii="Times New Roman" w:hAnsi="Times New Roman" w:cs="Times New Roman"/>
          <w:sz w:val="28"/>
          <w:szCs w:val="28"/>
          <w:lang w:val="en"/>
        </w:rPr>
        <w:t>to discuss the question in groups. This gives the instructor an opportunity to walk throughout the classroom during student discussion</w:t>
      </w:r>
      <w:r w:rsidR="00637666">
        <w:rPr>
          <w:rFonts w:ascii="Times New Roman" w:hAnsi="Times New Roman" w:cs="Times New Roman"/>
          <w:sz w:val="28"/>
          <w:szCs w:val="28"/>
          <w:lang w:val="en"/>
        </w:rPr>
        <w:t xml:space="preserve"> (MG)</w:t>
      </w:r>
      <w:r w:rsidR="6A365BF6" w:rsidRPr="6A365BF6">
        <w:rPr>
          <w:rFonts w:ascii="Times New Roman" w:hAnsi="Times New Roman" w:cs="Times New Roman"/>
          <w:sz w:val="28"/>
          <w:szCs w:val="28"/>
          <w:lang w:val="en"/>
        </w:rPr>
        <w:t>, spend one-on-one time with students</w:t>
      </w:r>
      <w:r w:rsidR="00637666">
        <w:rPr>
          <w:rFonts w:ascii="Times New Roman" w:hAnsi="Times New Roman" w:cs="Times New Roman"/>
          <w:sz w:val="28"/>
          <w:szCs w:val="28"/>
          <w:lang w:val="en"/>
        </w:rPr>
        <w:t xml:space="preserve"> (1o1)</w:t>
      </w:r>
      <w:r w:rsidR="6A365BF6" w:rsidRPr="6A365BF6">
        <w:rPr>
          <w:rFonts w:ascii="Times New Roman" w:hAnsi="Times New Roman" w:cs="Times New Roman"/>
          <w:sz w:val="28"/>
          <w:szCs w:val="28"/>
          <w:lang w:val="en"/>
        </w:rPr>
        <w:t xml:space="preserve">, and follow-up </w:t>
      </w:r>
      <w:r w:rsidR="00637666">
        <w:rPr>
          <w:rFonts w:ascii="Times New Roman" w:hAnsi="Times New Roman" w:cs="Times New Roman"/>
          <w:sz w:val="28"/>
          <w:szCs w:val="28"/>
          <w:lang w:val="en"/>
        </w:rPr>
        <w:t>(</w:t>
      </w:r>
      <w:proofErr w:type="spellStart"/>
      <w:r w:rsidR="00637666">
        <w:rPr>
          <w:rFonts w:ascii="Times New Roman" w:hAnsi="Times New Roman" w:cs="Times New Roman"/>
          <w:sz w:val="28"/>
          <w:szCs w:val="28"/>
          <w:lang w:val="en"/>
        </w:rPr>
        <w:t>FUp</w:t>
      </w:r>
      <w:proofErr w:type="spellEnd"/>
      <w:r w:rsidR="00637666">
        <w:rPr>
          <w:rFonts w:ascii="Times New Roman" w:hAnsi="Times New Roman" w:cs="Times New Roman"/>
          <w:sz w:val="28"/>
          <w:szCs w:val="28"/>
          <w:lang w:val="en"/>
        </w:rPr>
        <w:t xml:space="preserve">) </w:t>
      </w:r>
      <w:r w:rsidR="6A365BF6" w:rsidRPr="6A365BF6">
        <w:rPr>
          <w:rFonts w:ascii="Times New Roman" w:hAnsi="Times New Roman" w:cs="Times New Roman"/>
          <w:sz w:val="28"/>
          <w:szCs w:val="28"/>
          <w:lang w:val="en"/>
        </w:rPr>
        <w:t xml:space="preserve">with a class discussion </w:t>
      </w:r>
      <w:r w:rsidR="00637666">
        <w:rPr>
          <w:rFonts w:ascii="Times New Roman" w:hAnsi="Times New Roman" w:cs="Times New Roman"/>
          <w:sz w:val="28"/>
          <w:szCs w:val="28"/>
          <w:lang w:val="en"/>
        </w:rPr>
        <w:t xml:space="preserve">(WC) </w:t>
      </w:r>
      <w:r w:rsidR="6A365BF6" w:rsidRPr="6A365BF6">
        <w:rPr>
          <w:rFonts w:ascii="Times New Roman" w:hAnsi="Times New Roman" w:cs="Times New Roman"/>
          <w:sz w:val="28"/>
          <w:szCs w:val="28"/>
          <w:lang w:val="en"/>
        </w:rPr>
        <w:t>after groups decide on the answer.</w:t>
      </w:r>
      <w:r w:rsidR="00C208C8">
        <w:rPr>
          <w:rFonts w:ascii="Times New Roman" w:hAnsi="Times New Roman" w:cs="Times New Roman"/>
          <w:sz w:val="28"/>
          <w:szCs w:val="28"/>
          <w:lang w:val="en"/>
        </w:rPr>
        <w:t xml:space="preserve"> </w:t>
      </w:r>
    </w:p>
    <w:p w14:paraId="0412BABF" w14:textId="78EA2F36" w:rsidR="008F50F7" w:rsidRDefault="6A365BF6" w:rsidP="003F022F">
      <w:pPr>
        <w:ind w:firstLine="360"/>
        <w:rPr>
          <w:rFonts w:ascii="Times New Roman" w:hAnsi="Times New Roman" w:cs="Times New Roman"/>
          <w:sz w:val="28"/>
          <w:szCs w:val="28"/>
          <w:lang w:val="en"/>
        </w:rPr>
      </w:pPr>
      <w:r w:rsidRPr="6A365BF6">
        <w:rPr>
          <w:rFonts w:ascii="Times New Roman" w:hAnsi="Times New Roman" w:cs="Times New Roman"/>
          <w:sz w:val="28"/>
          <w:szCs w:val="28"/>
          <w:lang w:val="en"/>
        </w:rPr>
        <w:t xml:space="preserve">Refer to our </w:t>
      </w:r>
      <w:hyperlink r:id="rId25" w:history="1">
        <w:r w:rsidRPr="003F022F">
          <w:rPr>
            <w:rStyle w:val="Hyperlink"/>
            <w:rFonts w:ascii="Times New Roman" w:hAnsi="Times New Roman" w:cs="Times New Roman"/>
            <w:sz w:val="28"/>
            <w:szCs w:val="28"/>
            <w:lang w:val="en"/>
          </w:rPr>
          <w:t>CDOP handout</w:t>
        </w:r>
      </w:hyperlink>
      <w:r w:rsidR="00C208C8">
        <w:rPr>
          <w:rFonts w:ascii="Times New Roman" w:hAnsi="Times New Roman" w:cs="Times New Roman"/>
          <w:sz w:val="28"/>
          <w:szCs w:val="28"/>
          <w:lang w:val="en"/>
        </w:rPr>
        <w:t xml:space="preserve"> </w:t>
      </w:r>
      <w:r w:rsidRPr="6A365BF6">
        <w:rPr>
          <w:rFonts w:ascii="Times New Roman" w:hAnsi="Times New Roman" w:cs="Times New Roman"/>
          <w:sz w:val="28"/>
          <w:szCs w:val="28"/>
          <w:lang w:val="en"/>
        </w:rPr>
        <w:t>to learn more about interactive student-student questioning examples during whole class discussions or one-on-one time</w:t>
      </w:r>
      <w:r w:rsidR="00C208C8">
        <w:rPr>
          <w:rFonts w:ascii="Times New Roman" w:hAnsi="Times New Roman" w:cs="Times New Roman"/>
          <w:sz w:val="28"/>
          <w:szCs w:val="28"/>
          <w:lang w:val="en"/>
        </w:rPr>
        <w:t>.</w:t>
      </w:r>
    </w:p>
    <w:p w14:paraId="7AC8869D" w14:textId="795E659F" w:rsidR="007E1B1A" w:rsidRPr="00D8357A" w:rsidRDefault="008F50F7" w:rsidP="008F50F7">
      <w:pPr>
        <w:rPr>
          <w:rFonts w:ascii="Times New Roman" w:hAnsi="Times New Roman" w:cs="Times New Roman"/>
          <w:sz w:val="28"/>
          <w:szCs w:val="28"/>
          <w:lang w:val="en"/>
        </w:rPr>
      </w:pPr>
      <w:r>
        <w:rPr>
          <w:rFonts w:ascii="Times New Roman" w:hAnsi="Times New Roman" w:cs="Times New Roman"/>
          <w:sz w:val="28"/>
          <w:szCs w:val="28"/>
          <w:lang w:val="en"/>
        </w:rPr>
        <w:br w:type="page"/>
      </w:r>
    </w:p>
    <w:p w14:paraId="49811914" w14:textId="278F778B" w:rsidR="00B75423" w:rsidRPr="00D8357A" w:rsidRDefault="67AE1799" w:rsidP="00B75423">
      <w:pPr>
        <w:pStyle w:val="ListParagraph"/>
        <w:numPr>
          <w:ilvl w:val="0"/>
          <w:numId w:val="4"/>
        </w:numPr>
        <w:rPr>
          <w:rFonts w:ascii="Times New Roman" w:hAnsi="Times New Roman" w:cs="Times New Roman"/>
          <w:b/>
          <w:bCs/>
          <w:sz w:val="28"/>
          <w:szCs w:val="28"/>
          <w:lang w:val="en"/>
        </w:rPr>
      </w:pPr>
      <w:r w:rsidRPr="67AE1799">
        <w:rPr>
          <w:rFonts w:ascii="Times New Roman" w:hAnsi="Times New Roman" w:cs="Times New Roman"/>
          <w:b/>
          <w:bCs/>
          <w:sz w:val="28"/>
          <w:szCs w:val="28"/>
          <w:lang w:val="en"/>
        </w:rPr>
        <w:lastRenderedPageBreak/>
        <w:t xml:space="preserve">How do I shift students’ codes from </w:t>
      </w:r>
      <w:r w:rsidRPr="67AE1799">
        <w:rPr>
          <w:rFonts w:ascii="Times New Roman" w:hAnsi="Times New Roman" w:cs="Times New Roman"/>
          <w:b/>
          <w:bCs/>
          <w:i/>
          <w:iCs/>
          <w:sz w:val="28"/>
          <w:szCs w:val="28"/>
          <w:lang w:val="en"/>
        </w:rPr>
        <w:t xml:space="preserve">Receiving </w:t>
      </w:r>
      <w:r w:rsidRPr="67AE1799">
        <w:rPr>
          <w:rFonts w:ascii="Times New Roman" w:hAnsi="Times New Roman" w:cs="Times New Roman"/>
          <w:b/>
          <w:bCs/>
          <w:sz w:val="28"/>
          <w:szCs w:val="28"/>
          <w:lang w:val="en"/>
        </w:rPr>
        <w:t xml:space="preserve">to </w:t>
      </w:r>
      <w:r w:rsidRPr="67AE1799">
        <w:rPr>
          <w:rFonts w:ascii="Times New Roman" w:hAnsi="Times New Roman" w:cs="Times New Roman"/>
          <w:b/>
          <w:bCs/>
          <w:i/>
          <w:iCs/>
          <w:sz w:val="28"/>
          <w:szCs w:val="28"/>
          <w:lang w:val="en"/>
        </w:rPr>
        <w:t>Working and Talking</w:t>
      </w:r>
      <w:r w:rsidRPr="67AE1799">
        <w:rPr>
          <w:rFonts w:ascii="Times New Roman" w:hAnsi="Times New Roman" w:cs="Times New Roman"/>
          <w:b/>
          <w:bCs/>
          <w:sz w:val="28"/>
          <w:szCs w:val="28"/>
          <w:lang w:val="en"/>
        </w:rPr>
        <w:t>?</w:t>
      </w:r>
    </w:p>
    <w:p w14:paraId="06073F20" w14:textId="13C87C88" w:rsidR="005B5626" w:rsidRDefault="002C1CBB" w:rsidP="000E21AA">
      <w:pPr>
        <w:ind w:firstLine="360"/>
        <w:rPr>
          <w:rFonts w:ascii="Times New Roman" w:hAnsi="Times New Roman" w:cs="Times New Roman"/>
          <w:sz w:val="28"/>
          <w:szCs w:val="28"/>
          <w:lang w:val="en"/>
        </w:rPr>
      </w:pPr>
      <w:r w:rsidRPr="00D8357A">
        <w:rPr>
          <w:rFonts w:ascii="Times New Roman" w:hAnsi="Times New Roman" w:cs="Times New Roman"/>
          <w:sz w:val="28"/>
          <w:szCs w:val="28"/>
          <w:lang w:val="en"/>
        </w:rPr>
        <w:t xml:space="preserve">The following COPUS results illustrate two examples of </w:t>
      </w:r>
      <w:r w:rsidR="008F50F7">
        <w:rPr>
          <w:rFonts w:ascii="Times New Roman" w:hAnsi="Times New Roman" w:cs="Times New Roman"/>
          <w:sz w:val="28"/>
          <w:szCs w:val="28"/>
          <w:lang w:val="en"/>
        </w:rPr>
        <w:t>student</w:t>
      </w:r>
      <w:r w:rsidRPr="00D8357A">
        <w:rPr>
          <w:rFonts w:ascii="Times New Roman" w:hAnsi="Times New Roman" w:cs="Times New Roman"/>
          <w:sz w:val="28"/>
          <w:szCs w:val="28"/>
          <w:lang w:val="en"/>
        </w:rPr>
        <w:t xml:space="preserve"> behaviors</w:t>
      </w:r>
      <w:r w:rsidR="008F50F7">
        <w:rPr>
          <w:rFonts w:ascii="Times New Roman" w:hAnsi="Times New Roman" w:cs="Times New Roman"/>
          <w:sz w:val="28"/>
          <w:szCs w:val="28"/>
          <w:lang w:val="en"/>
        </w:rPr>
        <w:t>, which correlate with the instructor behaviors above</w:t>
      </w:r>
      <w:r w:rsidRPr="00D8357A">
        <w:rPr>
          <w:rFonts w:ascii="Times New Roman" w:hAnsi="Times New Roman" w:cs="Times New Roman"/>
          <w:sz w:val="28"/>
          <w:szCs w:val="28"/>
          <w:lang w:val="en"/>
        </w:rPr>
        <w:t>.</w:t>
      </w:r>
    </w:p>
    <w:p w14:paraId="0D5E38B6" w14:textId="63F1C567" w:rsidR="00022964" w:rsidRDefault="00EE04BE" w:rsidP="000E21AA">
      <w:pPr>
        <w:ind w:firstLine="360"/>
        <w:rPr>
          <w:rFonts w:ascii="Times New Roman" w:hAnsi="Times New Roman" w:cs="Times New Roman"/>
          <w:sz w:val="28"/>
          <w:szCs w:val="28"/>
          <w:lang w:val="en"/>
        </w:rPr>
      </w:pPr>
      <w:r>
        <w:rPr>
          <w:noProof/>
        </w:rPr>
        <w:drawing>
          <wp:inline distT="0" distB="0" distL="0" distR="0" wp14:anchorId="00CDFE3A" wp14:editId="312C3210">
            <wp:extent cx="3776345" cy="3763645"/>
            <wp:effectExtent l="0" t="0" r="8255" b="8255"/>
            <wp:docPr id="14" name="Chart 14">
              <a:extLst xmlns:a="http://schemas.openxmlformats.org/drawingml/2006/main">
                <a:ext uri="{FF2B5EF4-FFF2-40B4-BE49-F238E27FC236}">
                  <a16:creationId xmlns:a16="http://schemas.microsoft.com/office/drawing/2014/main" id="{38249869-9159-8646-9276-4ECA54B23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4D2EDFE0" wp14:editId="5DAFEBA4">
            <wp:extent cx="4096633" cy="3775710"/>
            <wp:effectExtent l="0" t="0" r="18415" b="8890"/>
            <wp:docPr id="15" name="Chart 15">
              <a:extLst xmlns:a="http://schemas.openxmlformats.org/drawingml/2006/main">
                <a:ext uri="{FF2B5EF4-FFF2-40B4-BE49-F238E27FC236}">
                  <a16:creationId xmlns:a16="http://schemas.microsoft.com/office/drawing/2014/main" id="{2DDF3391-49CD-9543-B02B-C32ADD547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740E405" w14:textId="127619EB" w:rsidR="00022964" w:rsidRDefault="00022964" w:rsidP="000E21AA">
      <w:pPr>
        <w:ind w:firstLine="360"/>
        <w:rPr>
          <w:rFonts w:ascii="Times New Roman" w:hAnsi="Times New Roman" w:cs="Times New Roman"/>
          <w:sz w:val="28"/>
          <w:szCs w:val="28"/>
          <w:lang w:val="en"/>
        </w:rPr>
      </w:pPr>
    </w:p>
    <w:p w14:paraId="3C87C42B" w14:textId="77777777" w:rsidR="00CF7704" w:rsidRDefault="00CF7704" w:rsidP="00E17AEE">
      <w:pPr>
        <w:rPr>
          <w:rFonts w:ascii="Times New Roman" w:hAnsi="Times New Roman" w:cs="Times New Roman"/>
          <w:sz w:val="28"/>
          <w:szCs w:val="2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B5626" w14:paraId="0321B4C2" w14:textId="77777777" w:rsidTr="00E17AEE">
        <w:tc>
          <w:tcPr>
            <w:tcW w:w="6475" w:type="dxa"/>
          </w:tcPr>
          <w:p w14:paraId="044E1CBE" w14:textId="6A1D538C" w:rsidR="005B5626" w:rsidRDefault="005B5626" w:rsidP="000E21AA">
            <w:pPr>
              <w:rPr>
                <w:rFonts w:ascii="Times New Roman" w:hAnsi="Times New Roman" w:cs="Times New Roman"/>
                <w:sz w:val="28"/>
                <w:szCs w:val="28"/>
                <w:lang w:val="en"/>
              </w:rPr>
            </w:pPr>
            <w:r w:rsidRPr="00D8357A">
              <w:rPr>
                <w:rFonts w:ascii="Times New Roman" w:hAnsi="Times New Roman" w:cs="Times New Roman"/>
                <w:sz w:val="28"/>
                <w:szCs w:val="28"/>
                <w:lang w:val="en"/>
              </w:rPr>
              <w:t>Th</w:t>
            </w:r>
            <w:r w:rsidR="00E17AEE">
              <w:rPr>
                <w:rFonts w:ascii="Times New Roman" w:hAnsi="Times New Roman" w:cs="Times New Roman"/>
                <w:sz w:val="28"/>
                <w:szCs w:val="28"/>
                <w:lang w:val="en"/>
              </w:rPr>
              <w:t>is</w:t>
            </w:r>
            <w:r w:rsidRPr="00D8357A">
              <w:rPr>
                <w:rFonts w:ascii="Times New Roman" w:hAnsi="Times New Roman" w:cs="Times New Roman"/>
                <w:sz w:val="28"/>
                <w:szCs w:val="28"/>
                <w:lang w:val="en"/>
              </w:rPr>
              <w:t xml:space="preserve"> pie chart</w:t>
            </w:r>
            <w:r w:rsidR="00E17AEE">
              <w:rPr>
                <w:rFonts w:ascii="Times New Roman" w:hAnsi="Times New Roman" w:cs="Times New Roman"/>
                <w:sz w:val="28"/>
                <w:szCs w:val="28"/>
                <w:lang w:val="en"/>
              </w:rPr>
              <w:t xml:space="preserve"> </w:t>
            </w:r>
            <w:r w:rsidRPr="00D8357A">
              <w:rPr>
                <w:rFonts w:ascii="Times New Roman" w:hAnsi="Times New Roman" w:cs="Times New Roman"/>
                <w:sz w:val="28"/>
                <w:szCs w:val="28"/>
                <w:lang w:val="en"/>
              </w:rPr>
              <w:t xml:space="preserve">is an example of the student behaviors </w:t>
            </w:r>
            <w:r w:rsidR="00CF7704">
              <w:rPr>
                <w:rFonts w:ascii="Times New Roman" w:hAnsi="Times New Roman" w:cs="Times New Roman"/>
                <w:sz w:val="28"/>
                <w:szCs w:val="28"/>
                <w:lang w:val="en"/>
              </w:rPr>
              <w:t>in</w:t>
            </w:r>
            <w:r w:rsidRPr="00D8357A">
              <w:rPr>
                <w:rFonts w:ascii="Times New Roman" w:hAnsi="Times New Roman" w:cs="Times New Roman"/>
                <w:sz w:val="28"/>
                <w:szCs w:val="28"/>
                <w:lang w:val="en"/>
              </w:rPr>
              <w:t xml:space="preserve"> a teacher-centered instruct</w:t>
            </w:r>
            <w:r>
              <w:rPr>
                <w:rFonts w:ascii="Times New Roman" w:hAnsi="Times New Roman" w:cs="Times New Roman"/>
                <w:sz w:val="28"/>
                <w:szCs w:val="28"/>
                <w:lang w:val="en"/>
              </w:rPr>
              <w:t>i</w:t>
            </w:r>
            <w:r w:rsidRPr="00D8357A">
              <w:rPr>
                <w:rFonts w:ascii="Times New Roman" w:hAnsi="Times New Roman" w:cs="Times New Roman"/>
                <w:sz w:val="28"/>
                <w:szCs w:val="28"/>
                <w:lang w:val="en"/>
              </w:rPr>
              <w:t>o</w:t>
            </w:r>
            <w:r>
              <w:rPr>
                <w:rFonts w:ascii="Times New Roman" w:hAnsi="Times New Roman" w:cs="Times New Roman"/>
                <w:sz w:val="28"/>
                <w:szCs w:val="28"/>
                <w:lang w:val="en"/>
              </w:rPr>
              <w:t>n</w:t>
            </w:r>
            <w:r w:rsidR="00E17AEE">
              <w:rPr>
                <w:rFonts w:ascii="Times New Roman" w:hAnsi="Times New Roman" w:cs="Times New Roman"/>
                <w:sz w:val="28"/>
                <w:szCs w:val="28"/>
                <w:lang w:val="en"/>
              </w:rPr>
              <w:t xml:space="preserve">, illustrating mainly </w:t>
            </w:r>
            <w:r w:rsidR="00E17AEE">
              <w:rPr>
                <w:rFonts w:ascii="Times New Roman" w:hAnsi="Times New Roman" w:cs="Times New Roman"/>
                <w:i/>
                <w:iCs/>
                <w:sz w:val="28"/>
                <w:szCs w:val="28"/>
                <w:lang w:val="en"/>
              </w:rPr>
              <w:t xml:space="preserve">Receiving </w:t>
            </w:r>
            <w:r w:rsidR="00E17AEE">
              <w:rPr>
                <w:rFonts w:ascii="Times New Roman" w:hAnsi="Times New Roman" w:cs="Times New Roman"/>
                <w:sz w:val="28"/>
                <w:szCs w:val="28"/>
                <w:lang w:val="en"/>
              </w:rPr>
              <w:t>practices (Listening)</w:t>
            </w:r>
            <w:r w:rsidR="00CF7704">
              <w:rPr>
                <w:rFonts w:ascii="Times New Roman" w:hAnsi="Times New Roman" w:cs="Times New Roman"/>
                <w:sz w:val="28"/>
                <w:szCs w:val="28"/>
                <w:lang w:val="en"/>
              </w:rPr>
              <w:t xml:space="preserve">. </w:t>
            </w:r>
          </w:p>
        </w:tc>
        <w:tc>
          <w:tcPr>
            <w:tcW w:w="6475" w:type="dxa"/>
          </w:tcPr>
          <w:p w14:paraId="43B147F1" w14:textId="25671882" w:rsidR="005B5626" w:rsidRDefault="00CF7704" w:rsidP="000E21AA">
            <w:pPr>
              <w:rPr>
                <w:rFonts w:ascii="Times New Roman" w:hAnsi="Times New Roman" w:cs="Times New Roman"/>
                <w:sz w:val="28"/>
                <w:szCs w:val="28"/>
                <w:lang w:val="en"/>
              </w:rPr>
            </w:pPr>
            <w:r w:rsidRPr="00D8357A">
              <w:rPr>
                <w:rFonts w:ascii="Times New Roman" w:hAnsi="Times New Roman" w:cs="Times New Roman"/>
                <w:sz w:val="28"/>
                <w:szCs w:val="28"/>
                <w:lang w:val="en"/>
              </w:rPr>
              <w:t>Th</w:t>
            </w:r>
            <w:r w:rsidR="00E17AEE">
              <w:rPr>
                <w:rFonts w:ascii="Times New Roman" w:hAnsi="Times New Roman" w:cs="Times New Roman"/>
                <w:sz w:val="28"/>
                <w:szCs w:val="28"/>
                <w:lang w:val="en"/>
              </w:rPr>
              <w:t xml:space="preserve">is </w:t>
            </w:r>
            <w:r w:rsidRPr="00D8357A">
              <w:rPr>
                <w:rFonts w:ascii="Times New Roman" w:hAnsi="Times New Roman" w:cs="Times New Roman"/>
                <w:sz w:val="28"/>
                <w:szCs w:val="28"/>
                <w:lang w:val="en"/>
              </w:rPr>
              <w:t>pie chart</w:t>
            </w:r>
            <w:r w:rsidR="00E17AEE">
              <w:rPr>
                <w:rFonts w:ascii="Times New Roman" w:hAnsi="Times New Roman" w:cs="Times New Roman"/>
                <w:sz w:val="28"/>
                <w:szCs w:val="28"/>
                <w:lang w:val="en"/>
              </w:rPr>
              <w:t xml:space="preserve"> </w:t>
            </w:r>
            <w:r w:rsidRPr="00D8357A">
              <w:rPr>
                <w:rFonts w:ascii="Times New Roman" w:hAnsi="Times New Roman" w:cs="Times New Roman"/>
                <w:sz w:val="28"/>
                <w:szCs w:val="28"/>
                <w:lang w:val="en"/>
              </w:rPr>
              <w:t>is an example of the student behaviors of a student-centered instructor</w:t>
            </w:r>
            <w:r w:rsidR="00E17AEE">
              <w:rPr>
                <w:rFonts w:ascii="Times New Roman" w:hAnsi="Times New Roman" w:cs="Times New Roman"/>
                <w:sz w:val="28"/>
                <w:szCs w:val="28"/>
                <w:lang w:val="en"/>
              </w:rPr>
              <w:t xml:space="preserve">, illustrating mainly </w:t>
            </w:r>
            <w:r w:rsidR="00E17AEE">
              <w:rPr>
                <w:rFonts w:ascii="Times New Roman" w:hAnsi="Times New Roman" w:cs="Times New Roman"/>
                <w:i/>
                <w:iCs/>
                <w:sz w:val="28"/>
                <w:szCs w:val="28"/>
                <w:lang w:val="en"/>
              </w:rPr>
              <w:t>Working and Talking</w:t>
            </w:r>
            <w:r w:rsidR="00E17AEE">
              <w:rPr>
                <w:rFonts w:ascii="Times New Roman" w:hAnsi="Times New Roman" w:cs="Times New Roman"/>
                <w:sz w:val="28"/>
                <w:szCs w:val="28"/>
                <w:lang w:val="en"/>
              </w:rPr>
              <w:t xml:space="preserve"> practices (Individual thinking, Other group activity, Answering Questions, Asking Questions, Whole class Discussions.</w:t>
            </w:r>
          </w:p>
        </w:tc>
      </w:tr>
    </w:tbl>
    <w:p w14:paraId="1EE3D7D8" w14:textId="77777777" w:rsidR="005B5626" w:rsidRDefault="005B5626" w:rsidP="000E21AA">
      <w:pPr>
        <w:ind w:firstLine="360"/>
        <w:rPr>
          <w:rFonts w:ascii="Times New Roman" w:hAnsi="Times New Roman" w:cs="Times New Roman"/>
          <w:sz w:val="28"/>
          <w:szCs w:val="28"/>
          <w:lang w:val="en"/>
        </w:rPr>
      </w:pPr>
    </w:p>
    <w:p w14:paraId="4C05F065" w14:textId="1B6762F4" w:rsidR="00C501DF" w:rsidRPr="00762419" w:rsidRDefault="00762419" w:rsidP="00762419">
      <w:pPr>
        <w:ind w:firstLine="360"/>
        <w:rPr>
          <w:rFonts w:ascii="Times New Roman" w:hAnsi="Times New Roman" w:cs="Times New Roman"/>
          <w:b/>
          <w:bCs/>
          <w:sz w:val="28"/>
          <w:szCs w:val="28"/>
          <w:lang w:val="en"/>
        </w:rPr>
      </w:pPr>
      <w:r>
        <w:rPr>
          <w:rFonts w:ascii="Times New Roman" w:hAnsi="Times New Roman" w:cs="Times New Roman"/>
          <w:sz w:val="28"/>
          <w:szCs w:val="28"/>
          <w:lang w:val="en"/>
        </w:rPr>
        <w:t>The student-centered classroom</w:t>
      </w:r>
      <w:r w:rsidR="00E17AEE" w:rsidRPr="00D8357A">
        <w:rPr>
          <w:rFonts w:ascii="Times New Roman" w:hAnsi="Times New Roman" w:cs="Times New Roman"/>
          <w:sz w:val="28"/>
          <w:szCs w:val="28"/>
          <w:lang w:val="en"/>
        </w:rPr>
        <w:t xml:space="preserve"> </w:t>
      </w:r>
      <w:r>
        <w:rPr>
          <w:rFonts w:ascii="Times New Roman" w:hAnsi="Times New Roman" w:cs="Times New Roman"/>
          <w:sz w:val="28"/>
          <w:szCs w:val="28"/>
          <w:lang w:val="en"/>
        </w:rPr>
        <w:t>offers</w:t>
      </w:r>
      <w:r w:rsidR="00E17AEE" w:rsidRPr="00D8357A">
        <w:rPr>
          <w:rFonts w:ascii="Times New Roman" w:hAnsi="Times New Roman" w:cs="Times New Roman"/>
          <w:sz w:val="28"/>
          <w:szCs w:val="28"/>
          <w:lang w:val="en"/>
        </w:rPr>
        <w:t xml:space="preserve"> many opportunities for students to be involved in the class session</w:t>
      </w:r>
      <w:r>
        <w:rPr>
          <w:rFonts w:ascii="Times New Roman" w:hAnsi="Times New Roman" w:cs="Times New Roman"/>
          <w:sz w:val="28"/>
          <w:szCs w:val="28"/>
          <w:lang w:val="en"/>
        </w:rPr>
        <w:t>, such as discussing with their peers, individually answering questions, and participating in whole class discussions</w:t>
      </w:r>
      <w:r w:rsidR="00E17AEE" w:rsidRPr="00D8357A">
        <w:rPr>
          <w:rFonts w:ascii="Times New Roman" w:hAnsi="Times New Roman" w:cs="Times New Roman"/>
          <w:sz w:val="28"/>
          <w:szCs w:val="28"/>
          <w:lang w:val="en"/>
        </w:rPr>
        <w:t>.</w:t>
      </w:r>
      <w:r>
        <w:rPr>
          <w:rFonts w:ascii="Times New Roman" w:hAnsi="Times New Roman" w:cs="Times New Roman"/>
          <w:sz w:val="28"/>
          <w:szCs w:val="28"/>
          <w:lang w:val="en"/>
        </w:rPr>
        <w:t xml:space="preserve"> Again, incorporating these activities is not a guarantee that students will become more engaged in the class session, but rather provide them a chance to do so.</w:t>
      </w:r>
      <w:r w:rsidR="00E17AEE">
        <w:rPr>
          <w:rFonts w:ascii="Times New Roman" w:hAnsi="Times New Roman" w:cs="Times New Roman"/>
          <w:sz w:val="28"/>
          <w:szCs w:val="28"/>
          <w:lang w:val="en"/>
        </w:rPr>
        <w:t xml:space="preserve"> </w:t>
      </w:r>
      <w:r w:rsidR="6A365BF6" w:rsidRPr="6A365BF6">
        <w:rPr>
          <w:rFonts w:ascii="Times New Roman" w:hAnsi="Times New Roman" w:cs="Times New Roman"/>
          <w:sz w:val="28"/>
          <w:szCs w:val="28"/>
          <w:lang w:val="en"/>
        </w:rPr>
        <w:t xml:space="preserve">To move </w:t>
      </w:r>
      <w:r>
        <w:rPr>
          <w:rFonts w:ascii="Times New Roman" w:hAnsi="Times New Roman" w:cs="Times New Roman"/>
          <w:sz w:val="28"/>
          <w:szCs w:val="28"/>
          <w:lang w:val="en"/>
        </w:rPr>
        <w:t>a teacher-centered instructor</w:t>
      </w:r>
      <w:r w:rsidR="6A365BF6" w:rsidRPr="6A365BF6">
        <w:rPr>
          <w:rFonts w:ascii="Times New Roman" w:hAnsi="Times New Roman" w:cs="Times New Roman"/>
          <w:sz w:val="28"/>
          <w:szCs w:val="28"/>
          <w:lang w:val="en"/>
        </w:rPr>
        <w:t xml:space="preserve"> toward</w:t>
      </w:r>
      <w:r>
        <w:rPr>
          <w:rFonts w:ascii="Times New Roman" w:hAnsi="Times New Roman" w:cs="Times New Roman"/>
          <w:sz w:val="28"/>
          <w:szCs w:val="28"/>
          <w:lang w:val="en"/>
        </w:rPr>
        <w:t xml:space="preserve"> student-centered practices, we recommend incorporating more codes from the</w:t>
      </w:r>
      <w:r w:rsidR="6A365BF6" w:rsidRPr="6A365BF6">
        <w:rPr>
          <w:rFonts w:ascii="Times New Roman" w:hAnsi="Times New Roman" w:cs="Times New Roman"/>
          <w:sz w:val="28"/>
          <w:szCs w:val="28"/>
          <w:lang w:val="en"/>
        </w:rPr>
        <w:t xml:space="preserve"> </w:t>
      </w:r>
      <w:r w:rsidR="6A365BF6" w:rsidRPr="6A365BF6">
        <w:rPr>
          <w:rFonts w:ascii="Times New Roman" w:hAnsi="Times New Roman" w:cs="Times New Roman"/>
          <w:i/>
          <w:iCs/>
          <w:sz w:val="28"/>
          <w:szCs w:val="28"/>
          <w:lang w:val="en"/>
        </w:rPr>
        <w:t xml:space="preserve">Working and Talking </w:t>
      </w:r>
      <w:r w:rsidR="6A365BF6" w:rsidRPr="00762419">
        <w:rPr>
          <w:rFonts w:ascii="Times New Roman" w:hAnsi="Times New Roman" w:cs="Times New Roman"/>
          <w:sz w:val="28"/>
          <w:szCs w:val="28"/>
          <w:lang w:val="en"/>
        </w:rPr>
        <w:t>category</w:t>
      </w:r>
      <w:r>
        <w:rPr>
          <w:rFonts w:ascii="Times New Roman" w:hAnsi="Times New Roman" w:cs="Times New Roman"/>
          <w:sz w:val="28"/>
          <w:szCs w:val="28"/>
          <w:lang w:val="en"/>
        </w:rPr>
        <w:t xml:space="preserve">. For example, instead of </w:t>
      </w:r>
      <w:proofErr w:type="spellStart"/>
      <w:r>
        <w:rPr>
          <w:rFonts w:ascii="Times New Roman" w:hAnsi="Times New Roman" w:cs="Times New Roman"/>
          <w:sz w:val="28"/>
          <w:szCs w:val="28"/>
          <w:lang w:val="en"/>
        </w:rPr>
        <w:t>studentsl</w:t>
      </w:r>
      <w:proofErr w:type="spellEnd"/>
      <w:r>
        <w:rPr>
          <w:rFonts w:ascii="Times New Roman" w:hAnsi="Times New Roman" w:cs="Times New Roman"/>
          <w:sz w:val="28"/>
          <w:szCs w:val="28"/>
          <w:lang w:val="en"/>
        </w:rPr>
        <w:t xml:space="preserve"> listening to the instructor for the entire class period, </w:t>
      </w:r>
      <w:r w:rsidR="00637666">
        <w:rPr>
          <w:rFonts w:ascii="Times New Roman" w:hAnsi="Times New Roman" w:cs="Times New Roman"/>
          <w:sz w:val="28"/>
          <w:szCs w:val="28"/>
          <w:lang w:val="en"/>
        </w:rPr>
        <w:t>i</w:t>
      </w:r>
      <w:r w:rsidR="6A365BF6" w:rsidRPr="6A365BF6">
        <w:rPr>
          <w:rFonts w:ascii="Times New Roman" w:hAnsi="Times New Roman" w:cs="Times New Roman"/>
          <w:sz w:val="28"/>
          <w:szCs w:val="28"/>
          <w:lang w:val="en"/>
        </w:rPr>
        <w:t>nstructors could create opportunities for students to have discussions</w:t>
      </w:r>
      <w:r w:rsidR="00637666">
        <w:rPr>
          <w:rFonts w:ascii="Times New Roman" w:hAnsi="Times New Roman" w:cs="Times New Roman"/>
          <w:sz w:val="28"/>
          <w:szCs w:val="28"/>
          <w:lang w:val="en"/>
        </w:rPr>
        <w:t xml:space="preserve"> (WC)</w:t>
      </w:r>
      <w:r w:rsidR="6A365BF6" w:rsidRPr="6A365BF6">
        <w:rPr>
          <w:rFonts w:ascii="Times New Roman" w:hAnsi="Times New Roman" w:cs="Times New Roman"/>
          <w:sz w:val="28"/>
          <w:szCs w:val="28"/>
          <w:lang w:val="en"/>
        </w:rPr>
        <w:t>, ask and answer questions</w:t>
      </w:r>
      <w:r w:rsidR="00637666">
        <w:rPr>
          <w:rFonts w:ascii="Times New Roman" w:hAnsi="Times New Roman" w:cs="Times New Roman"/>
          <w:sz w:val="28"/>
          <w:szCs w:val="28"/>
          <w:lang w:val="en"/>
        </w:rPr>
        <w:t xml:space="preserve"> (</w:t>
      </w:r>
      <w:proofErr w:type="spellStart"/>
      <w:r w:rsidR="00637666">
        <w:rPr>
          <w:rFonts w:ascii="Times New Roman" w:hAnsi="Times New Roman" w:cs="Times New Roman"/>
          <w:sz w:val="28"/>
          <w:szCs w:val="28"/>
          <w:lang w:val="en"/>
        </w:rPr>
        <w:t>AnQ</w:t>
      </w:r>
      <w:proofErr w:type="spellEnd"/>
      <w:r w:rsidR="00637666">
        <w:rPr>
          <w:rFonts w:ascii="Times New Roman" w:hAnsi="Times New Roman" w:cs="Times New Roman"/>
          <w:sz w:val="28"/>
          <w:szCs w:val="28"/>
          <w:lang w:val="en"/>
        </w:rPr>
        <w:t>, SQ)</w:t>
      </w:r>
      <w:r w:rsidR="6A365BF6" w:rsidRPr="6A365BF6">
        <w:rPr>
          <w:rFonts w:ascii="Times New Roman" w:hAnsi="Times New Roman" w:cs="Times New Roman"/>
          <w:sz w:val="28"/>
          <w:szCs w:val="28"/>
          <w:lang w:val="en"/>
        </w:rPr>
        <w:t>, and share their ideas with their peers</w:t>
      </w:r>
      <w:r w:rsidR="00637666">
        <w:rPr>
          <w:rFonts w:ascii="Times New Roman" w:hAnsi="Times New Roman" w:cs="Times New Roman"/>
          <w:sz w:val="28"/>
          <w:szCs w:val="28"/>
          <w:lang w:val="en"/>
        </w:rPr>
        <w:t xml:space="preserve"> (OG, CG, WG)</w:t>
      </w:r>
      <w:r w:rsidR="6A365BF6" w:rsidRPr="6A365BF6">
        <w:rPr>
          <w:rFonts w:ascii="Times New Roman" w:hAnsi="Times New Roman" w:cs="Times New Roman"/>
          <w:sz w:val="28"/>
          <w:szCs w:val="28"/>
          <w:lang w:val="en"/>
        </w:rPr>
        <w:t xml:space="preserve">. </w:t>
      </w:r>
    </w:p>
    <w:p w14:paraId="36297019" w14:textId="6DCC83DD" w:rsidR="00E17AEE" w:rsidRDefault="00E17AEE">
      <w:pPr>
        <w:rPr>
          <w:rFonts w:ascii="Times New Roman" w:hAnsi="Times New Roman" w:cs="Times New Roman"/>
          <w:sz w:val="28"/>
          <w:szCs w:val="28"/>
          <w:lang w:val="en"/>
        </w:rPr>
      </w:pPr>
      <w:r>
        <w:rPr>
          <w:rFonts w:ascii="Times New Roman" w:hAnsi="Times New Roman" w:cs="Times New Roman"/>
          <w:sz w:val="28"/>
          <w:szCs w:val="28"/>
          <w:lang w:val="en"/>
        </w:rPr>
        <w:br w:type="page"/>
      </w:r>
    </w:p>
    <w:p w14:paraId="59EBA2D4" w14:textId="77777777" w:rsidR="00637666" w:rsidRDefault="00637666" w:rsidP="3630F9A8">
      <w:pPr>
        <w:rPr>
          <w:rFonts w:ascii="Times New Roman" w:hAnsi="Times New Roman" w:cs="Times New Roman"/>
          <w:sz w:val="28"/>
          <w:szCs w:val="28"/>
          <w:lang w:val="en"/>
        </w:rPr>
      </w:pPr>
    </w:p>
    <w:p w14:paraId="13994549" w14:textId="7A03CDA5" w:rsidR="003F022F" w:rsidRPr="003F022F" w:rsidRDefault="3630F9A8" w:rsidP="003F022F">
      <w:pPr>
        <w:pStyle w:val="ListParagraph"/>
        <w:numPr>
          <w:ilvl w:val="0"/>
          <w:numId w:val="4"/>
        </w:numPr>
        <w:rPr>
          <w:rFonts w:ascii="Times New Roman" w:hAnsi="Times New Roman" w:cs="Times New Roman"/>
          <w:sz w:val="28"/>
          <w:szCs w:val="28"/>
          <w:lang w:val="en"/>
        </w:rPr>
      </w:pPr>
      <w:r w:rsidRPr="003F022F">
        <w:rPr>
          <w:rFonts w:ascii="Times New Roman" w:hAnsi="Times New Roman" w:cs="Times New Roman"/>
          <w:b/>
          <w:bCs/>
          <w:sz w:val="28"/>
          <w:szCs w:val="28"/>
          <w:lang w:val="en"/>
        </w:rPr>
        <w:t xml:space="preserve">How do I introduce more codes in the </w:t>
      </w:r>
      <w:r w:rsidR="00D8357A" w:rsidRPr="003F022F">
        <w:rPr>
          <w:rFonts w:ascii="Times New Roman" w:hAnsi="Times New Roman" w:cs="Times New Roman"/>
          <w:b/>
          <w:bCs/>
          <w:i/>
          <w:iCs/>
          <w:sz w:val="28"/>
          <w:szCs w:val="28"/>
          <w:lang w:val="en"/>
        </w:rPr>
        <w:t>G</w:t>
      </w:r>
      <w:r w:rsidRPr="003F022F">
        <w:rPr>
          <w:rFonts w:ascii="Times New Roman" w:hAnsi="Times New Roman" w:cs="Times New Roman"/>
          <w:b/>
          <w:bCs/>
          <w:i/>
          <w:iCs/>
          <w:sz w:val="28"/>
          <w:szCs w:val="28"/>
          <w:lang w:val="en"/>
        </w:rPr>
        <w:t>uiding</w:t>
      </w:r>
      <w:r w:rsidRPr="003F022F">
        <w:rPr>
          <w:rFonts w:ascii="Times New Roman" w:hAnsi="Times New Roman" w:cs="Times New Roman"/>
          <w:b/>
          <w:bCs/>
          <w:sz w:val="28"/>
          <w:szCs w:val="28"/>
          <w:lang w:val="en"/>
        </w:rPr>
        <w:t xml:space="preserve"> and </w:t>
      </w:r>
      <w:r w:rsidR="00D8357A" w:rsidRPr="003F022F">
        <w:rPr>
          <w:rFonts w:ascii="Times New Roman" w:hAnsi="Times New Roman" w:cs="Times New Roman"/>
          <w:b/>
          <w:bCs/>
          <w:i/>
          <w:iCs/>
          <w:sz w:val="28"/>
          <w:szCs w:val="28"/>
          <w:lang w:val="en"/>
        </w:rPr>
        <w:t>W</w:t>
      </w:r>
      <w:r w:rsidRPr="003F022F">
        <w:rPr>
          <w:rFonts w:ascii="Times New Roman" w:hAnsi="Times New Roman" w:cs="Times New Roman"/>
          <w:b/>
          <w:bCs/>
          <w:i/>
          <w:iCs/>
          <w:sz w:val="28"/>
          <w:szCs w:val="28"/>
          <w:lang w:val="en"/>
        </w:rPr>
        <w:t xml:space="preserve">orking and </w:t>
      </w:r>
      <w:r w:rsidR="00D8357A" w:rsidRPr="003F022F">
        <w:rPr>
          <w:rFonts w:ascii="Times New Roman" w:hAnsi="Times New Roman" w:cs="Times New Roman"/>
          <w:b/>
          <w:bCs/>
          <w:i/>
          <w:iCs/>
          <w:sz w:val="28"/>
          <w:szCs w:val="28"/>
          <w:lang w:val="en"/>
        </w:rPr>
        <w:t>T</w:t>
      </w:r>
      <w:r w:rsidRPr="003F022F">
        <w:rPr>
          <w:rFonts w:ascii="Times New Roman" w:hAnsi="Times New Roman" w:cs="Times New Roman"/>
          <w:b/>
          <w:bCs/>
          <w:i/>
          <w:iCs/>
          <w:sz w:val="28"/>
          <w:szCs w:val="28"/>
          <w:lang w:val="en"/>
        </w:rPr>
        <w:t>alking</w:t>
      </w:r>
      <w:r w:rsidRPr="003F022F">
        <w:rPr>
          <w:rFonts w:ascii="Times New Roman" w:hAnsi="Times New Roman" w:cs="Times New Roman"/>
          <w:b/>
          <w:bCs/>
          <w:sz w:val="28"/>
          <w:szCs w:val="28"/>
          <w:lang w:val="en"/>
        </w:rPr>
        <w:t xml:space="preserve"> </w:t>
      </w:r>
      <w:proofErr w:type="gramStart"/>
      <w:r w:rsidR="00343312" w:rsidRPr="003F022F">
        <w:rPr>
          <w:rFonts w:ascii="Times New Roman" w:hAnsi="Times New Roman" w:cs="Times New Roman"/>
          <w:b/>
          <w:bCs/>
          <w:sz w:val="28"/>
          <w:szCs w:val="28"/>
          <w:lang w:val="en"/>
        </w:rPr>
        <w:t>C</w:t>
      </w:r>
      <w:r w:rsidRPr="003F022F">
        <w:rPr>
          <w:rFonts w:ascii="Times New Roman" w:hAnsi="Times New Roman" w:cs="Times New Roman"/>
          <w:b/>
          <w:bCs/>
          <w:sz w:val="28"/>
          <w:szCs w:val="28"/>
          <w:lang w:val="en"/>
        </w:rPr>
        <w:t>ategory</w:t>
      </w:r>
      <w:proofErr w:type="gramEnd"/>
    </w:p>
    <w:p w14:paraId="5040D38E" w14:textId="17E97407" w:rsidR="00637666" w:rsidRPr="003F022F" w:rsidRDefault="72EF1EBC" w:rsidP="003F022F">
      <w:pPr>
        <w:ind w:firstLine="360"/>
        <w:rPr>
          <w:rFonts w:ascii="Times New Roman" w:hAnsi="Times New Roman" w:cs="Times New Roman"/>
          <w:sz w:val="28"/>
          <w:szCs w:val="28"/>
          <w:lang w:val="en"/>
        </w:rPr>
      </w:pPr>
      <w:r w:rsidRPr="003F022F">
        <w:rPr>
          <w:rFonts w:ascii="Times New Roman" w:eastAsia="Times New Roman" w:hAnsi="Times New Roman" w:cs="Times New Roman"/>
          <w:sz w:val="28"/>
          <w:szCs w:val="28"/>
          <w:lang w:val="en"/>
        </w:rPr>
        <w:t>Below are some classroom activities we have observed in classrooms paired with the possible COPUS codes that could go with it.</w:t>
      </w:r>
    </w:p>
    <w:p w14:paraId="09213C46" w14:textId="2E77CCEB" w:rsidR="3630F9A8" w:rsidRDefault="3630F9A8" w:rsidP="3630F9A8">
      <w:pPr>
        <w:rPr>
          <w:rFonts w:ascii="Times New Roman" w:hAnsi="Times New Roman" w:cs="Times New Roman"/>
          <w:b/>
          <w:bCs/>
          <w:lang w:val="en"/>
        </w:rPr>
      </w:pPr>
    </w:p>
    <w:tbl>
      <w:tblPr>
        <w:tblStyle w:val="TableGrid"/>
        <w:tblW w:w="12145" w:type="dxa"/>
        <w:tblLook w:val="04A0" w:firstRow="1" w:lastRow="0" w:firstColumn="1" w:lastColumn="0" w:noHBand="0" w:noVBand="1"/>
      </w:tblPr>
      <w:tblGrid>
        <w:gridCol w:w="1705"/>
        <w:gridCol w:w="5070"/>
        <w:gridCol w:w="5370"/>
      </w:tblGrid>
      <w:tr w:rsidR="00D8357A" w:rsidRPr="00D8357A" w14:paraId="05BB5FC5" w14:textId="77777777" w:rsidTr="34C6A752">
        <w:trPr>
          <w:trHeight w:val="179"/>
        </w:trPr>
        <w:tc>
          <w:tcPr>
            <w:tcW w:w="1705" w:type="dxa"/>
          </w:tcPr>
          <w:p w14:paraId="4DAFFCC9" w14:textId="23AF178C" w:rsidR="00D8357A" w:rsidRPr="00D8357A" w:rsidRDefault="00D8357A" w:rsidP="00D8357A">
            <w:pPr>
              <w:tabs>
                <w:tab w:val="left" w:pos="1335"/>
              </w:tabs>
              <w:rPr>
                <w:rFonts w:ascii="Times New Roman" w:hAnsi="Times New Roman" w:cs="Times New Roman"/>
                <w:b/>
                <w:bCs/>
                <w:sz w:val="28"/>
                <w:szCs w:val="28"/>
              </w:rPr>
            </w:pPr>
            <w:r w:rsidRPr="00D8357A">
              <w:rPr>
                <w:rFonts w:ascii="Times New Roman" w:hAnsi="Times New Roman" w:cs="Times New Roman"/>
                <w:b/>
                <w:bCs/>
                <w:sz w:val="28"/>
                <w:szCs w:val="28"/>
              </w:rPr>
              <w:t>Activity</w:t>
            </w:r>
          </w:p>
        </w:tc>
        <w:tc>
          <w:tcPr>
            <w:tcW w:w="5070" w:type="dxa"/>
          </w:tcPr>
          <w:p w14:paraId="73818D06" w14:textId="64D429E3" w:rsidR="00D8357A" w:rsidRPr="00D8357A" w:rsidRDefault="00D8357A" w:rsidP="00D8357A">
            <w:pPr>
              <w:rPr>
                <w:rFonts w:ascii="Times New Roman" w:hAnsi="Times New Roman" w:cs="Times New Roman"/>
                <w:b/>
                <w:bCs/>
                <w:sz w:val="28"/>
                <w:szCs w:val="28"/>
              </w:rPr>
            </w:pPr>
            <w:r w:rsidRPr="00D8357A">
              <w:rPr>
                <w:rFonts w:ascii="Times New Roman" w:hAnsi="Times New Roman" w:cs="Times New Roman"/>
                <w:b/>
                <w:bCs/>
                <w:sz w:val="28"/>
                <w:szCs w:val="28"/>
              </w:rPr>
              <w:t>Instructor COPUS Code</w:t>
            </w:r>
          </w:p>
        </w:tc>
        <w:tc>
          <w:tcPr>
            <w:tcW w:w="5370" w:type="dxa"/>
          </w:tcPr>
          <w:p w14:paraId="4C0C0F7F" w14:textId="1694EA5A" w:rsidR="00D8357A" w:rsidRPr="00D8357A" w:rsidRDefault="00D8357A" w:rsidP="00D8357A">
            <w:pPr>
              <w:rPr>
                <w:rFonts w:ascii="Times New Roman" w:hAnsi="Times New Roman" w:cs="Times New Roman"/>
                <w:b/>
                <w:bCs/>
                <w:sz w:val="28"/>
                <w:szCs w:val="28"/>
              </w:rPr>
            </w:pPr>
            <w:r w:rsidRPr="00D8357A">
              <w:rPr>
                <w:rFonts w:ascii="Times New Roman" w:hAnsi="Times New Roman" w:cs="Times New Roman"/>
                <w:b/>
                <w:bCs/>
                <w:sz w:val="28"/>
                <w:szCs w:val="28"/>
              </w:rPr>
              <w:t>Student COPUS Code</w:t>
            </w:r>
          </w:p>
        </w:tc>
      </w:tr>
      <w:tr w:rsidR="00D8357A" w:rsidRPr="00D8357A" w14:paraId="742E7851" w14:textId="77777777" w:rsidTr="34C6A752">
        <w:trPr>
          <w:trHeight w:val="435"/>
        </w:trPr>
        <w:tc>
          <w:tcPr>
            <w:tcW w:w="1705" w:type="dxa"/>
          </w:tcPr>
          <w:p w14:paraId="66B04894" w14:textId="7250AE63" w:rsidR="00D8357A" w:rsidRPr="00D8357A" w:rsidRDefault="00D06E48" w:rsidP="34C6A752">
            <w:pPr>
              <w:jc w:val="center"/>
              <w:rPr>
                <w:rFonts w:ascii="Times New Roman" w:hAnsi="Times New Roman" w:cs="Times New Roman"/>
                <w:sz w:val="28"/>
                <w:szCs w:val="28"/>
              </w:rPr>
            </w:pPr>
            <w:hyperlink r:id="rId28">
              <w:r w:rsidR="34C6A752" w:rsidRPr="34C6A752">
                <w:rPr>
                  <w:rStyle w:val="Hyperlink"/>
                  <w:rFonts w:ascii="Times New Roman" w:hAnsi="Times New Roman" w:cs="Times New Roman"/>
                  <w:sz w:val="28"/>
                  <w:szCs w:val="28"/>
                </w:rPr>
                <w:t>Think-Pair-Share</w:t>
              </w:r>
            </w:hyperlink>
          </w:p>
          <w:p w14:paraId="0055B9E0" w14:textId="22201482" w:rsidR="00D8357A" w:rsidRPr="00D8357A" w:rsidRDefault="00D8357A" w:rsidP="345686DB">
            <w:pPr>
              <w:jc w:val="center"/>
              <w:rPr>
                <w:rFonts w:ascii="Times New Roman" w:hAnsi="Times New Roman" w:cs="Times New Roman"/>
                <w:sz w:val="28"/>
                <w:szCs w:val="28"/>
              </w:rPr>
            </w:pPr>
          </w:p>
        </w:tc>
        <w:tc>
          <w:tcPr>
            <w:tcW w:w="5070" w:type="dxa"/>
          </w:tcPr>
          <w:p w14:paraId="73C8676A" w14:textId="2BA42113" w:rsidR="00D8357A" w:rsidRPr="00D8357A" w:rsidRDefault="00DA43BA" w:rsidP="00D8357A">
            <w:pPr>
              <w:pStyle w:val="NormalWeb"/>
              <w:spacing w:before="0" w:beforeAutospacing="0" w:after="0" w:afterAutospacing="0"/>
              <w:textAlignment w:val="baseline"/>
              <w:rPr>
                <w:color w:val="000000"/>
                <w:sz w:val="28"/>
                <w:szCs w:val="28"/>
              </w:rPr>
            </w:pPr>
            <w:r>
              <w:rPr>
                <w:sz w:val="28"/>
                <w:szCs w:val="28"/>
              </w:rPr>
              <w:t xml:space="preserve">1. </w:t>
            </w:r>
            <w:r w:rsidR="00D8357A" w:rsidRPr="00D8357A">
              <w:rPr>
                <w:sz w:val="28"/>
                <w:szCs w:val="28"/>
              </w:rPr>
              <w:t>Posing Question</w:t>
            </w:r>
            <w:r>
              <w:rPr>
                <w:sz w:val="28"/>
                <w:szCs w:val="28"/>
              </w:rPr>
              <w:t xml:space="preserve"> (PQ)</w:t>
            </w:r>
          </w:p>
        </w:tc>
        <w:tc>
          <w:tcPr>
            <w:tcW w:w="5370" w:type="dxa"/>
          </w:tcPr>
          <w:p w14:paraId="52C31B28" w14:textId="77777777" w:rsidR="00DA43BA" w:rsidRDefault="6A365BF6" w:rsidP="00D8357A">
            <w:pPr>
              <w:rPr>
                <w:rFonts w:ascii="Times New Roman" w:hAnsi="Times New Roman" w:cs="Times New Roman"/>
                <w:sz w:val="28"/>
                <w:szCs w:val="28"/>
              </w:rPr>
            </w:pPr>
            <w:r w:rsidRPr="6A365BF6">
              <w:rPr>
                <w:rFonts w:ascii="Times New Roman" w:hAnsi="Times New Roman" w:cs="Times New Roman"/>
                <w:sz w:val="28"/>
                <w:szCs w:val="28"/>
              </w:rPr>
              <w:t>1.Individual Thinking (</w:t>
            </w:r>
            <w:r w:rsidR="00DA43BA">
              <w:rPr>
                <w:rFonts w:ascii="Times New Roman" w:hAnsi="Times New Roman" w:cs="Times New Roman"/>
                <w:sz w:val="28"/>
                <w:szCs w:val="28"/>
              </w:rPr>
              <w:t>Ind</w:t>
            </w:r>
            <w:r w:rsidRPr="6A365BF6">
              <w:rPr>
                <w:rFonts w:ascii="Times New Roman" w:hAnsi="Times New Roman" w:cs="Times New Roman"/>
                <w:sz w:val="28"/>
                <w:szCs w:val="28"/>
              </w:rPr>
              <w:t>)</w:t>
            </w:r>
          </w:p>
          <w:p w14:paraId="309413F5" w14:textId="3BCE65A3" w:rsidR="00DA43BA" w:rsidRDefault="6A365BF6" w:rsidP="00D8357A">
            <w:pPr>
              <w:rPr>
                <w:rFonts w:ascii="Times New Roman" w:hAnsi="Times New Roman" w:cs="Times New Roman"/>
                <w:sz w:val="28"/>
                <w:szCs w:val="28"/>
              </w:rPr>
            </w:pPr>
            <w:r w:rsidRPr="6A365BF6">
              <w:rPr>
                <w:rFonts w:ascii="Times New Roman" w:hAnsi="Times New Roman" w:cs="Times New Roman"/>
                <w:sz w:val="28"/>
                <w:szCs w:val="28"/>
              </w:rPr>
              <w:t>2.Other Group Work</w:t>
            </w:r>
            <w:r w:rsidR="00DA43BA">
              <w:rPr>
                <w:rFonts w:ascii="Times New Roman" w:hAnsi="Times New Roman" w:cs="Times New Roman"/>
                <w:sz w:val="28"/>
                <w:szCs w:val="28"/>
              </w:rPr>
              <w:t xml:space="preserve"> (OG)</w:t>
            </w:r>
            <w:r w:rsidRPr="6A365BF6">
              <w:rPr>
                <w:rFonts w:ascii="Times New Roman" w:hAnsi="Times New Roman" w:cs="Times New Roman"/>
                <w:sz w:val="28"/>
                <w:szCs w:val="28"/>
              </w:rPr>
              <w:t xml:space="preserve"> </w:t>
            </w:r>
          </w:p>
          <w:p w14:paraId="4A3C348C" w14:textId="05E581EF" w:rsidR="00DA43BA" w:rsidRDefault="6A365BF6" w:rsidP="00D8357A">
            <w:pPr>
              <w:rPr>
                <w:rFonts w:ascii="Times New Roman" w:hAnsi="Times New Roman" w:cs="Times New Roman"/>
                <w:sz w:val="28"/>
                <w:szCs w:val="28"/>
              </w:rPr>
            </w:pPr>
            <w:r w:rsidRPr="6A365BF6">
              <w:rPr>
                <w:rFonts w:ascii="Times New Roman" w:hAnsi="Times New Roman" w:cs="Times New Roman"/>
                <w:sz w:val="28"/>
                <w:szCs w:val="28"/>
              </w:rPr>
              <w:t>3.Whole Class Discussion</w:t>
            </w:r>
            <w:r w:rsidR="00DA43BA">
              <w:rPr>
                <w:rFonts w:ascii="Times New Roman" w:hAnsi="Times New Roman" w:cs="Times New Roman"/>
                <w:sz w:val="28"/>
                <w:szCs w:val="28"/>
              </w:rPr>
              <w:t xml:space="preserve"> (WC)</w:t>
            </w:r>
          </w:p>
          <w:p w14:paraId="63D536D9" w14:textId="77777777" w:rsidR="00DA43BA" w:rsidRDefault="6A365BF6" w:rsidP="00D8357A">
            <w:pPr>
              <w:rPr>
                <w:rFonts w:ascii="Times New Roman" w:hAnsi="Times New Roman" w:cs="Times New Roman"/>
                <w:sz w:val="28"/>
                <w:szCs w:val="28"/>
              </w:rPr>
            </w:pPr>
            <w:r w:rsidRPr="6A365BF6">
              <w:rPr>
                <w:rFonts w:ascii="Times New Roman" w:hAnsi="Times New Roman" w:cs="Times New Roman"/>
                <w:sz w:val="28"/>
                <w:szCs w:val="28"/>
              </w:rPr>
              <w:t>4.Answering Question</w:t>
            </w:r>
            <w:r w:rsidR="00DA43BA">
              <w:rPr>
                <w:rFonts w:ascii="Times New Roman" w:hAnsi="Times New Roman" w:cs="Times New Roman"/>
                <w:sz w:val="28"/>
                <w:szCs w:val="28"/>
              </w:rPr>
              <w:t xml:space="preserve"> (</w:t>
            </w:r>
            <w:proofErr w:type="spellStart"/>
            <w:r w:rsidR="00DA43BA">
              <w:rPr>
                <w:rFonts w:ascii="Times New Roman" w:hAnsi="Times New Roman" w:cs="Times New Roman"/>
                <w:sz w:val="28"/>
                <w:szCs w:val="28"/>
              </w:rPr>
              <w:t>AnQ</w:t>
            </w:r>
            <w:proofErr w:type="spellEnd"/>
            <w:r w:rsidR="00DA43BA">
              <w:rPr>
                <w:rFonts w:ascii="Times New Roman" w:hAnsi="Times New Roman" w:cs="Times New Roman"/>
                <w:sz w:val="28"/>
                <w:szCs w:val="28"/>
              </w:rPr>
              <w:t>)</w:t>
            </w:r>
          </w:p>
          <w:p w14:paraId="6A3451AE" w14:textId="680D51B8" w:rsidR="00D8357A" w:rsidRPr="00D8357A" w:rsidRDefault="6A365BF6" w:rsidP="00D8357A">
            <w:pPr>
              <w:rPr>
                <w:rFonts w:ascii="Times New Roman" w:hAnsi="Times New Roman" w:cs="Times New Roman"/>
                <w:sz w:val="28"/>
                <w:szCs w:val="28"/>
              </w:rPr>
            </w:pPr>
            <w:r w:rsidRPr="6A365BF6">
              <w:rPr>
                <w:rFonts w:ascii="Times New Roman" w:hAnsi="Times New Roman" w:cs="Times New Roman"/>
                <w:sz w:val="28"/>
                <w:szCs w:val="28"/>
              </w:rPr>
              <w:t>5.Student Question</w:t>
            </w:r>
            <w:r w:rsidR="00DA43BA">
              <w:rPr>
                <w:rFonts w:ascii="Times New Roman" w:hAnsi="Times New Roman" w:cs="Times New Roman"/>
                <w:sz w:val="28"/>
                <w:szCs w:val="28"/>
              </w:rPr>
              <w:t xml:space="preserve"> (SQ)</w:t>
            </w:r>
          </w:p>
        </w:tc>
      </w:tr>
      <w:tr w:rsidR="00D8357A" w:rsidRPr="00D8357A" w14:paraId="72E7C32A" w14:textId="77777777" w:rsidTr="34C6A752">
        <w:trPr>
          <w:trHeight w:val="623"/>
        </w:trPr>
        <w:tc>
          <w:tcPr>
            <w:tcW w:w="1705" w:type="dxa"/>
          </w:tcPr>
          <w:p w14:paraId="35CAC226" w14:textId="686F9295" w:rsidR="00D8357A" w:rsidRPr="00D8357A" w:rsidRDefault="00D06E48" w:rsidP="00D8357A">
            <w:pPr>
              <w:jc w:val="center"/>
              <w:rPr>
                <w:rFonts w:ascii="Times New Roman" w:hAnsi="Times New Roman" w:cs="Times New Roman"/>
                <w:sz w:val="28"/>
                <w:szCs w:val="28"/>
              </w:rPr>
            </w:pPr>
            <w:hyperlink r:id="rId29" w:history="1">
              <w:r w:rsidR="00D8357A" w:rsidRPr="00D8357A">
                <w:rPr>
                  <w:rStyle w:val="Hyperlink"/>
                  <w:rFonts w:ascii="Times New Roman" w:hAnsi="Times New Roman" w:cs="Times New Roman"/>
                  <w:sz w:val="28"/>
                  <w:szCs w:val="28"/>
                </w:rPr>
                <w:t>Clicker Question</w:t>
              </w:r>
            </w:hyperlink>
          </w:p>
        </w:tc>
        <w:tc>
          <w:tcPr>
            <w:tcW w:w="5070" w:type="dxa"/>
          </w:tcPr>
          <w:p w14:paraId="2381BE6B" w14:textId="258CA2C2" w:rsidR="00D8357A" w:rsidRPr="00DA43BA" w:rsidRDefault="00DA43BA" w:rsidP="00DA43BA">
            <w:pPr>
              <w:rPr>
                <w:rFonts w:ascii="Times New Roman" w:hAnsi="Times New Roman" w:cs="Times New Roman"/>
                <w:sz w:val="28"/>
                <w:szCs w:val="28"/>
              </w:rPr>
            </w:pPr>
            <w:r>
              <w:rPr>
                <w:rFonts w:ascii="Times New Roman" w:hAnsi="Times New Roman" w:cs="Times New Roman"/>
                <w:sz w:val="28"/>
                <w:szCs w:val="28"/>
              </w:rPr>
              <w:t xml:space="preserve">1. </w:t>
            </w:r>
            <w:r w:rsidR="6A365BF6" w:rsidRPr="00DA43BA">
              <w:rPr>
                <w:rFonts w:ascii="Times New Roman" w:hAnsi="Times New Roman" w:cs="Times New Roman"/>
                <w:sz w:val="28"/>
                <w:szCs w:val="28"/>
              </w:rPr>
              <w:t>Clicker Question</w:t>
            </w:r>
            <w:r>
              <w:rPr>
                <w:rFonts w:ascii="Times New Roman" w:hAnsi="Times New Roman" w:cs="Times New Roman"/>
                <w:sz w:val="28"/>
                <w:szCs w:val="28"/>
              </w:rPr>
              <w:t xml:space="preserve"> (CQ)</w:t>
            </w:r>
            <w:r w:rsidR="6A365BF6" w:rsidRPr="00DA43BA">
              <w:rPr>
                <w:rFonts w:ascii="Times New Roman" w:hAnsi="Times New Roman" w:cs="Times New Roman"/>
                <w:sz w:val="28"/>
                <w:szCs w:val="28"/>
              </w:rPr>
              <w:t xml:space="preserve"> </w:t>
            </w:r>
          </w:p>
          <w:p w14:paraId="3E86F60F" w14:textId="6C9ACBBA" w:rsidR="00D8357A" w:rsidRPr="00D8357A" w:rsidRDefault="00DA43BA" w:rsidP="00D8357A">
            <w:pPr>
              <w:rPr>
                <w:rFonts w:ascii="Times New Roman" w:hAnsi="Times New Roman" w:cs="Times New Roman"/>
                <w:sz w:val="28"/>
                <w:szCs w:val="28"/>
              </w:rPr>
            </w:pPr>
            <w:r>
              <w:rPr>
                <w:rFonts w:ascii="Times New Roman" w:hAnsi="Times New Roman" w:cs="Times New Roman"/>
                <w:sz w:val="28"/>
                <w:szCs w:val="28"/>
              </w:rPr>
              <w:t xml:space="preserve">2. </w:t>
            </w:r>
            <w:r w:rsidR="6A365BF6" w:rsidRPr="6A365BF6">
              <w:rPr>
                <w:rFonts w:ascii="Times New Roman" w:hAnsi="Times New Roman" w:cs="Times New Roman"/>
                <w:sz w:val="28"/>
                <w:szCs w:val="28"/>
              </w:rPr>
              <w:t>Follow-up</w:t>
            </w:r>
            <w:r>
              <w:rPr>
                <w:rFonts w:ascii="Times New Roman" w:hAnsi="Times New Roman" w:cs="Times New Roman"/>
                <w:sz w:val="28"/>
                <w:szCs w:val="28"/>
              </w:rPr>
              <w:t xml:space="preserve"> (</w:t>
            </w:r>
            <w:proofErr w:type="spellStart"/>
            <w:r>
              <w:rPr>
                <w:rFonts w:ascii="Times New Roman" w:hAnsi="Times New Roman" w:cs="Times New Roman"/>
                <w:sz w:val="28"/>
                <w:szCs w:val="28"/>
              </w:rPr>
              <w:t>FUp</w:t>
            </w:r>
            <w:proofErr w:type="spellEnd"/>
            <w:r>
              <w:rPr>
                <w:rFonts w:ascii="Times New Roman" w:hAnsi="Times New Roman" w:cs="Times New Roman"/>
                <w:sz w:val="28"/>
                <w:szCs w:val="28"/>
              </w:rPr>
              <w:t>)</w:t>
            </w:r>
          </w:p>
        </w:tc>
        <w:tc>
          <w:tcPr>
            <w:tcW w:w="5370" w:type="dxa"/>
          </w:tcPr>
          <w:p w14:paraId="0FA9774B" w14:textId="77777777" w:rsidR="00DA43B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1.Individual Thinking (</w:t>
            </w:r>
            <w:r>
              <w:rPr>
                <w:rFonts w:ascii="Times New Roman" w:hAnsi="Times New Roman" w:cs="Times New Roman"/>
                <w:sz w:val="28"/>
                <w:szCs w:val="28"/>
              </w:rPr>
              <w:t>Ind</w:t>
            </w:r>
            <w:r w:rsidRPr="6A365BF6">
              <w:rPr>
                <w:rFonts w:ascii="Times New Roman" w:hAnsi="Times New Roman" w:cs="Times New Roman"/>
                <w:sz w:val="28"/>
                <w:szCs w:val="28"/>
              </w:rPr>
              <w:t>)</w:t>
            </w:r>
          </w:p>
          <w:p w14:paraId="735229FF" w14:textId="148EB039" w:rsidR="00DA43B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2.</w:t>
            </w:r>
            <w:r>
              <w:rPr>
                <w:rFonts w:ascii="Times New Roman" w:hAnsi="Times New Roman" w:cs="Times New Roman"/>
                <w:sz w:val="28"/>
                <w:szCs w:val="28"/>
              </w:rPr>
              <w:t>Group Clicker Question (CG)</w:t>
            </w:r>
            <w:r w:rsidRPr="6A365BF6">
              <w:rPr>
                <w:rFonts w:ascii="Times New Roman" w:hAnsi="Times New Roman" w:cs="Times New Roman"/>
                <w:sz w:val="28"/>
                <w:szCs w:val="28"/>
              </w:rPr>
              <w:t xml:space="preserve"> </w:t>
            </w:r>
          </w:p>
          <w:p w14:paraId="32220CDB" w14:textId="77777777" w:rsidR="00DA43B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3.Whole Class Discussion</w:t>
            </w:r>
            <w:r>
              <w:rPr>
                <w:rFonts w:ascii="Times New Roman" w:hAnsi="Times New Roman" w:cs="Times New Roman"/>
                <w:sz w:val="28"/>
                <w:szCs w:val="28"/>
              </w:rPr>
              <w:t xml:space="preserve"> (WC)</w:t>
            </w:r>
          </w:p>
          <w:p w14:paraId="5F53F2B7" w14:textId="77777777" w:rsidR="00DA43B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4.Answering Question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AnQ</w:t>
            </w:r>
            <w:proofErr w:type="spellEnd"/>
            <w:r>
              <w:rPr>
                <w:rFonts w:ascii="Times New Roman" w:hAnsi="Times New Roman" w:cs="Times New Roman"/>
                <w:sz w:val="28"/>
                <w:szCs w:val="28"/>
              </w:rPr>
              <w:t>)</w:t>
            </w:r>
          </w:p>
          <w:p w14:paraId="5A9A7783" w14:textId="3293496C" w:rsidR="00D8357A" w:rsidRPr="00D8357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5.Student Question</w:t>
            </w:r>
            <w:r>
              <w:rPr>
                <w:rFonts w:ascii="Times New Roman" w:hAnsi="Times New Roman" w:cs="Times New Roman"/>
                <w:sz w:val="28"/>
                <w:szCs w:val="28"/>
              </w:rPr>
              <w:t xml:space="preserve"> (SQ)</w:t>
            </w:r>
          </w:p>
        </w:tc>
      </w:tr>
      <w:tr w:rsidR="00DA43BA" w:rsidRPr="00D8357A" w14:paraId="6575853B" w14:textId="77777777" w:rsidTr="34C6A752">
        <w:trPr>
          <w:trHeight w:val="395"/>
        </w:trPr>
        <w:tc>
          <w:tcPr>
            <w:tcW w:w="1705" w:type="dxa"/>
          </w:tcPr>
          <w:p w14:paraId="403715A6" w14:textId="092EDD60" w:rsidR="00DA43BA" w:rsidRPr="00D8357A" w:rsidRDefault="00D06E48" w:rsidP="00DA43BA">
            <w:pPr>
              <w:jc w:val="center"/>
              <w:rPr>
                <w:rFonts w:ascii="Times New Roman" w:hAnsi="Times New Roman" w:cs="Times New Roman"/>
                <w:sz w:val="28"/>
                <w:szCs w:val="28"/>
              </w:rPr>
            </w:pPr>
            <w:hyperlink r:id="rId30" w:history="1">
              <w:r w:rsidR="00DA43BA" w:rsidRPr="00D8357A">
                <w:rPr>
                  <w:rStyle w:val="Hyperlink"/>
                  <w:rFonts w:ascii="Times New Roman" w:hAnsi="Times New Roman" w:cs="Times New Roman"/>
                  <w:sz w:val="28"/>
                  <w:szCs w:val="28"/>
                </w:rPr>
                <w:t>Exit Ticket</w:t>
              </w:r>
            </w:hyperlink>
          </w:p>
        </w:tc>
        <w:tc>
          <w:tcPr>
            <w:tcW w:w="5070" w:type="dxa"/>
          </w:tcPr>
          <w:p w14:paraId="1C4650A8" w14:textId="71A3D8A8" w:rsidR="00DA43BA" w:rsidRPr="00DA43BA" w:rsidRDefault="00DA43BA" w:rsidP="00DA43BA">
            <w:pPr>
              <w:rPr>
                <w:rFonts w:ascii="Times New Roman" w:hAnsi="Times New Roman" w:cs="Times New Roman"/>
                <w:sz w:val="28"/>
                <w:szCs w:val="28"/>
              </w:rPr>
            </w:pPr>
            <w:r w:rsidRPr="00DA43BA">
              <w:rPr>
                <w:rFonts w:ascii="Times New Roman" w:hAnsi="Times New Roman" w:cs="Times New Roman"/>
                <w:sz w:val="28"/>
                <w:szCs w:val="28"/>
              </w:rPr>
              <w:t>1. Posing Question (PQ)</w:t>
            </w:r>
          </w:p>
        </w:tc>
        <w:tc>
          <w:tcPr>
            <w:tcW w:w="5370" w:type="dxa"/>
          </w:tcPr>
          <w:p w14:paraId="5090FE38" w14:textId="0B9BA536" w:rsidR="00DA43BA" w:rsidRPr="00D8357A" w:rsidRDefault="00DA43BA" w:rsidP="00DA43BA">
            <w:pPr>
              <w:rPr>
                <w:rFonts w:ascii="Times New Roman" w:hAnsi="Times New Roman" w:cs="Times New Roman"/>
                <w:sz w:val="28"/>
                <w:szCs w:val="28"/>
              </w:rPr>
            </w:pPr>
            <w:r w:rsidRPr="6A365BF6">
              <w:rPr>
                <w:rFonts w:ascii="Times New Roman" w:hAnsi="Times New Roman" w:cs="Times New Roman"/>
                <w:sz w:val="28"/>
                <w:szCs w:val="28"/>
              </w:rPr>
              <w:t>1.Individual Thinking (</w:t>
            </w:r>
            <w:r>
              <w:rPr>
                <w:rFonts w:ascii="Times New Roman" w:hAnsi="Times New Roman" w:cs="Times New Roman"/>
                <w:sz w:val="28"/>
                <w:szCs w:val="28"/>
              </w:rPr>
              <w:t>Ind</w:t>
            </w:r>
            <w:r w:rsidRPr="6A365BF6">
              <w:rPr>
                <w:rFonts w:ascii="Times New Roman" w:hAnsi="Times New Roman" w:cs="Times New Roman"/>
                <w:sz w:val="28"/>
                <w:szCs w:val="28"/>
              </w:rPr>
              <w:t>)</w:t>
            </w:r>
          </w:p>
        </w:tc>
      </w:tr>
      <w:tr w:rsidR="00D8357A" w:rsidRPr="00D8357A" w14:paraId="1821C634" w14:textId="77777777" w:rsidTr="34C6A752">
        <w:trPr>
          <w:trHeight w:val="890"/>
        </w:trPr>
        <w:tc>
          <w:tcPr>
            <w:tcW w:w="1705" w:type="dxa"/>
          </w:tcPr>
          <w:p w14:paraId="6A37C5BC" w14:textId="34BFF520" w:rsidR="00D8357A" w:rsidRPr="00D8357A" w:rsidRDefault="00D06E48" w:rsidP="00D8357A">
            <w:pPr>
              <w:jc w:val="center"/>
              <w:rPr>
                <w:rFonts w:ascii="Times New Roman" w:hAnsi="Times New Roman" w:cs="Times New Roman"/>
                <w:sz w:val="28"/>
                <w:szCs w:val="28"/>
              </w:rPr>
            </w:pPr>
            <w:hyperlink r:id="rId31" w:history="1">
              <w:r w:rsidR="00D8357A" w:rsidRPr="00D8357A">
                <w:rPr>
                  <w:rStyle w:val="Hyperlink"/>
                  <w:rFonts w:ascii="Times New Roman" w:hAnsi="Times New Roman" w:cs="Times New Roman"/>
                  <w:sz w:val="28"/>
                  <w:szCs w:val="28"/>
                </w:rPr>
                <w:t>Student Presentation</w:t>
              </w:r>
            </w:hyperlink>
          </w:p>
        </w:tc>
        <w:tc>
          <w:tcPr>
            <w:tcW w:w="5070" w:type="dxa"/>
          </w:tcPr>
          <w:p w14:paraId="78A999FB" w14:textId="2DA2B323" w:rsidR="00D8357A" w:rsidRPr="00D8357A" w:rsidRDefault="00DA43BA" w:rsidP="00D8357A">
            <w:pPr>
              <w:rPr>
                <w:rFonts w:ascii="Times New Roman" w:hAnsi="Times New Roman" w:cs="Times New Roman"/>
                <w:sz w:val="28"/>
                <w:szCs w:val="28"/>
              </w:rPr>
            </w:pPr>
            <w:r>
              <w:rPr>
                <w:rFonts w:ascii="Times New Roman" w:hAnsi="Times New Roman" w:cs="Times New Roman"/>
                <w:sz w:val="28"/>
                <w:szCs w:val="28"/>
              </w:rPr>
              <w:t xml:space="preserve">1. </w:t>
            </w:r>
            <w:r w:rsidRPr="6A365BF6">
              <w:rPr>
                <w:rFonts w:ascii="Times New Roman" w:hAnsi="Times New Roman" w:cs="Times New Roman"/>
                <w:sz w:val="28"/>
                <w:szCs w:val="28"/>
              </w:rPr>
              <w:t>Follow-up</w:t>
            </w:r>
            <w:r>
              <w:rPr>
                <w:rFonts w:ascii="Times New Roman" w:hAnsi="Times New Roman" w:cs="Times New Roman"/>
                <w:sz w:val="28"/>
                <w:szCs w:val="28"/>
              </w:rPr>
              <w:t xml:space="preserve"> (</w:t>
            </w:r>
            <w:proofErr w:type="spellStart"/>
            <w:r>
              <w:rPr>
                <w:rFonts w:ascii="Times New Roman" w:hAnsi="Times New Roman" w:cs="Times New Roman"/>
                <w:sz w:val="28"/>
                <w:szCs w:val="28"/>
              </w:rPr>
              <w:t>FUp</w:t>
            </w:r>
            <w:proofErr w:type="spellEnd"/>
            <w:r>
              <w:rPr>
                <w:rFonts w:ascii="Times New Roman" w:hAnsi="Times New Roman" w:cs="Times New Roman"/>
                <w:sz w:val="28"/>
                <w:szCs w:val="28"/>
              </w:rPr>
              <w:t>)</w:t>
            </w:r>
          </w:p>
        </w:tc>
        <w:tc>
          <w:tcPr>
            <w:tcW w:w="5370" w:type="dxa"/>
          </w:tcPr>
          <w:p w14:paraId="3FDD7F0D" w14:textId="77777777" w:rsidR="00DA43BA" w:rsidRDefault="00DA43BA" w:rsidP="00D8357A">
            <w:pPr>
              <w:rPr>
                <w:rFonts w:ascii="Times New Roman" w:hAnsi="Times New Roman" w:cs="Times New Roman"/>
                <w:sz w:val="28"/>
                <w:szCs w:val="28"/>
              </w:rPr>
            </w:pPr>
            <w:r>
              <w:rPr>
                <w:rFonts w:ascii="Times New Roman" w:hAnsi="Times New Roman" w:cs="Times New Roman"/>
                <w:sz w:val="28"/>
                <w:szCs w:val="28"/>
              </w:rPr>
              <w:t xml:space="preserve">1. </w:t>
            </w:r>
            <w:r w:rsidR="00D8357A" w:rsidRPr="00D8357A">
              <w:rPr>
                <w:rFonts w:ascii="Times New Roman" w:hAnsi="Times New Roman" w:cs="Times New Roman"/>
                <w:sz w:val="28"/>
                <w:szCs w:val="28"/>
              </w:rPr>
              <w:t>Student Presentation</w:t>
            </w:r>
            <w:r>
              <w:rPr>
                <w:rFonts w:ascii="Times New Roman" w:hAnsi="Times New Roman" w:cs="Times New Roman"/>
                <w:sz w:val="28"/>
                <w:szCs w:val="28"/>
              </w:rPr>
              <w:t xml:space="preserve"> (SP)</w:t>
            </w:r>
          </w:p>
          <w:p w14:paraId="1EB6C7CC" w14:textId="04C1EA6E" w:rsidR="00DA43BA" w:rsidRDefault="00DA43BA" w:rsidP="00D8357A">
            <w:pPr>
              <w:rPr>
                <w:rFonts w:ascii="Times New Roman" w:hAnsi="Times New Roman" w:cs="Times New Roman"/>
                <w:sz w:val="28"/>
                <w:szCs w:val="28"/>
              </w:rPr>
            </w:pPr>
            <w:r>
              <w:rPr>
                <w:rFonts w:ascii="Times New Roman" w:hAnsi="Times New Roman" w:cs="Times New Roman"/>
                <w:sz w:val="28"/>
                <w:szCs w:val="28"/>
              </w:rPr>
              <w:t xml:space="preserve">2. </w:t>
            </w:r>
            <w:r w:rsidR="00D8357A" w:rsidRPr="00D8357A">
              <w:rPr>
                <w:rFonts w:ascii="Times New Roman" w:hAnsi="Times New Roman" w:cs="Times New Roman"/>
                <w:sz w:val="28"/>
                <w:szCs w:val="28"/>
              </w:rPr>
              <w:t>Listening</w:t>
            </w:r>
            <w:r>
              <w:rPr>
                <w:rFonts w:ascii="Times New Roman" w:hAnsi="Times New Roman" w:cs="Times New Roman"/>
                <w:sz w:val="28"/>
                <w:szCs w:val="28"/>
              </w:rPr>
              <w:t xml:space="preserve"> (L)</w:t>
            </w:r>
          </w:p>
          <w:p w14:paraId="4F9E3E1E" w14:textId="77777777" w:rsidR="00DA43BA" w:rsidRDefault="00DA43BA" w:rsidP="00D8357A">
            <w:pPr>
              <w:rPr>
                <w:rFonts w:ascii="Times New Roman" w:hAnsi="Times New Roman" w:cs="Times New Roman"/>
                <w:sz w:val="28"/>
                <w:szCs w:val="28"/>
              </w:rPr>
            </w:pPr>
            <w:r>
              <w:rPr>
                <w:rFonts w:ascii="Times New Roman" w:hAnsi="Times New Roman" w:cs="Times New Roman"/>
                <w:sz w:val="28"/>
                <w:szCs w:val="28"/>
              </w:rPr>
              <w:t>3.</w:t>
            </w:r>
            <w:r w:rsidR="00D8357A" w:rsidRPr="00D8357A">
              <w:rPr>
                <w:rFonts w:ascii="Times New Roman" w:hAnsi="Times New Roman" w:cs="Times New Roman"/>
                <w:sz w:val="28"/>
                <w:szCs w:val="28"/>
              </w:rPr>
              <w:t xml:space="preserve"> Whole Class Discussion</w:t>
            </w:r>
            <w:r>
              <w:rPr>
                <w:rFonts w:ascii="Times New Roman" w:hAnsi="Times New Roman" w:cs="Times New Roman"/>
                <w:sz w:val="28"/>
                <w:szCs w:val="28"/>
              </w:rPr>
              <w:t xml:space="preserve"> (WC)</w:t>
            </w:r>
          </w:p>
          <w:p w14:paraId="230B8ADA" w14:textId="77777777" w:rsidR="00DA43BA" w:rsidRDefault="00DA43BA" w:rsidP="00D8357A">
            <w:pPr>
              <w:rPr>
                <w:rFonts w:ascii="Times New Roman" w:hAnsi="Times New Roman" w:cs="Times New Roman"/>
                <w:sz w:val="28"/>
                <w:szCs w:val="28"/>
              </w:rPr>
            </w:pPr>
            <w:r>
              <w:rPr>
                <w:rFonts w:ascii="Times New Roman" w:hAnsi="Times New Roman" w:cs="Times New Roman"/>
                <w:sz w:val="28"/>
                <w:szCs w:val="28"/>
              </w:rPr>
              <w:t xml:space="preserve">4. </w:t>
            </w:r>
            <w:r w:rsidR="00D8357A" w:rsidRPr="00D8357A">
              <w:rPr>
                <w:rFonts w:ascii="Times New Roman" w:hAnsi="Times New Roman" w:cs="Times New Roman"/>
                <w:sz w:val="28"/>
                <w:szCs w:val="28"/>
              </w:rPr>
              <w:t>Answering Question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AnQ</w:t>
            </w:r>
            <w:proofErr w:type="spellEnd"/>
            <w:r>
              <w:rPr>
                <w:rFonts w:ascii="Times New Roman" w:hAnsi="Times New Roman" w:cs="Times New Roman"/>
                <w:sz w:val="28"/>
                <w:szCs w:val="28"/>
              </w:rPr>
              <w:t>)</w:t>
            </w:r>
          </w:p>
          <w:p w14:paraId="1D85267A" w14:textId="1EE0F9FD" w:rsidR="00D8357A" w:rsidRPr="00D8357A" w:rsidRDefault="00DA43BA" w:rsidP="00D8357A">
            <w:pPr>
              <w:rPr>
                <w:rFonts w:ascii="Times New Roman" w:hAnsi="Times New Roman" w:cs="Times New Roman"/>
                <w:sz w:val="28"/>
                <w:szCs w:val="28"/>
              </w:rPr>
            </w:pPr>
            <w:r>
              <w:rPr>
                <w:rFonts w:ascii="Times New Roman" w:hAnsi="Times New Roman" w:cs="Times New Roman"/>
                <w:sz w:val="28"/>
                <w:szCs w:val="28"/>
              </w:rPr>
              <w:t>5.</w:t>
            </w:r>
            <w:r w:rsidR="00D8357A" w:rsidRPr="00D8357A">
              <w:rPr>
                <w:rFonts w:ascii="Times New Roman" w:hAnsi="Times New Roman" w:cs="Times New Roman"/>
                <w:sz w:val="28"/>
                <w:szCs w:val="28"/>
              </w:rPr>
              <w:t xml:space="preserve"> Student Question</w:t>
            </w:r>
            <w:r>
              <w:rPr>
                <w:rFonts w:ascii="Times New Roman" w:hAnsi="Times New Roman" w:cs="Times New Roman"/>
                <w:sz w:val="28"/>
                <w:szCs w:val="28"/>
              </w:rPr>
              <w:t xml:space="preserve"> (SQ) </w:t>
            </w:r>
          </w:p>
        </w:tc>
      </w:tr>
    </w:tbl>
    <w:p w14:paraId="257765DF" w14:textId="7214FC5E" w:rsidR="00476677" w:rsidRDefault="00476677" w:rsidP="34C6A752">
      <w:pPr>
        <w:spacing w:line="259" w:lineRule="auto"/>
        <w:rPr>
          <w:rFonts w:ascii="Times New Roman" w:hAnsi="Times New Roman" w:cs="Times New Roman"/>
          <w:b/>
          <w:bCs/>
        </w:rPr>
      </w:pPr>
    </w:p>
    <w:p w14:paraId="2A229B76" w14:textId="30770D59" w:rsidR="00CF7704" w:rsidRDefault="00CF7704" w:rsidP="34C6A752">
      <w:pPr>
        <w:spacing w:line="259" w:lineRule="auto"/>
        <w:rPr>
          <w:rFonts w:ascii="Times New Roman" w:hAnsi="Times New Roman" w:cs="Times New Roman"/>
          <w:b/>
          <w:bCs/>
        </w:rPr>
      </w:pPr>
      <w:r w:rsidRPr="003F022F">
        <w:rPr>
          <w:rFonts w:ascii="Times New Roman" w:eastAsia="Times New Roman" w:hAnsi="Times New Roman" w:cs="Times New Roman"/>
          <w:sz w:val="28"/>
          <w:szCs w:val="28"/>
          <w:lang w:val="en"/>
        </w:rPr>
        <w:t>The key to remembering and succeeding at building a habit is to focus on adding just one code at a time and practice it; choose one activity you are currently doing</w:t>
      </w:r>
      <w:r>
        <w:rPr>
          <w:rFonts w:ascii="Times New Roman" w:eastAsia="Times New Roman" w:hAnsi="Times New Roman" w:cs="Times New Roman"/>
          <w:sz w:val="28"/>
          <w:szCs w:val="28"/>
          <w:lang w:val="en"/>
        </w:rPr>
        <w:t xml:space="preserve"> from Figure 1</w:t>
      </w:r>
      <w:r w:rsidRPr="003F022F">
        <w:rPr>
          <w:rFonts w:ascii="Times New Roman" w:eastAsia="Times New Roman" w:hAnsi="Times New Roman" w:cs="Times New Roman"/>
          <w:sz w:val="28"/>
          <w:szCs w:val="28"/>
          <w:lang w:val="en"/>
        </w:rPr>
        <w:t xml:space="preserve">, anchor a new one code to that activity, and repeat until it becomes a habit, like driving or brushing your teeth. Once it becomes a habit, incorporate another </w:t>
      </w:r>
      <w:proofErr w:type="gramStart"/>
      <w:r w:rsidRPr="003F022F">
        <w:rPr>
          <w:rFonts w:ascii="Times New Roman" w:eastAsia="Times New Roman" w:hAnsi="Times New Roman" w:cs="Times New Roman"/>
          <w:sz w:val="28"/>
          <w:szCs w:val="28"/>
          <w:lang w:val="en"/>
        </w:rPr>
        <w:t>code</w:t>
      </w:r>
      <w:proofErr w:type="gramEnd"/>
      <w:r w:rsidRPr="003F022F">
        <w:rPr>
          <w:rFonts w:ascii="Times New Roman" w:eastAsia="Times New Roman" w:hAnsi="Times New Roman" w:cs="Times New Roman"/>
          <w:sz w:val="28"/>
          <w:szCs w:val="28"/>
          <w:lang w:val="en"/>
        </w:rPr>
        <w:t xml:space="preserve"> and repeat the process to build stackable habits and, thus, expand your COPUS codes and active learning implementation in your classroom.</w:t>
      </w:r>
    </w:p>
    <w:p w14:paraId="3FDD11FC" w14:textId="3FD28E6F" w:rsidR="00476677" w:rsidRDefault="00476677">
      <w:pPr>
        <w:rPr>
          <w:rFonts w:ascii="Times New Roman" w:hAnsi="Times New Roman" w:cs="Times New Roman"/>
          <w:b/>
          <w:bCs/>
        </w:rPr>
      </w:pPr>
    </w:p>
    <w:p w14:paraId="24BF9A03" w14:textId="0A89F704" w:rsidR="34C6A752" w:rsidRDefault="34C6A752" w:rsidP="00476677">
      <w:pPr>
        <w:spacing w:line="259" w:lineRule="auto"/>
        <w:jc w:val="center"/>
        <w:rPr>
          <w:rFonts w:ascii="Times New Roman" w:hAnsi="Times New Roman" w:cs="Times New Roman"/>
          <w:b/>
          <w:bCs/>
        </w:rPr>
      </w:pPr>
      <w:r w:rsidRPr="34C6A752">
        <w:rPr>
          <w:rFonts w:ascii="Times New Roman" w:hAnsi="Times New Roman" w:cs="Times New Roman"/>
          <w:b/>
          <w:bCs/>
        </w:rPr>
        <w:t>References</w:t>
      </w:r>
    </w:p>
    <w:p w14:paraId="48A4E4BA" w14:textId="004AD118" w:rsidR="00AB18E8" w:rsidRPr="00AB18E8" w:rsidRDefault="00AB18E8" w:rsidP="00AB18E8">
      <w:pPr>
        <w:pStyle w:val="ListParagraph"/>
        <w:numPr>
          <w:ilvl w:val="0"/>
          <w:numId w:val="12"/>
        </w:numPr>
        <w:spacing w:line="259" w:lineRule="auto"/>
        <w:rPr>
          <w:rFonts w:ascii="Times New Roman" w:hAnsi="Times New Roman" w:cs="Times New Roman"/>
        </w:rPr>
      </w:pPr>
      <w:proofErr w:type="spellStart"/>
      <w:r w:rsidRPr="00AB18E8">
        <w:rPr>
          <w:rFonts w:ascii="Times New Roman" w:hAnsi="Times New Roman" w:cs="Times New Roman"/>
        </w:rPr>
        <w:t>Aji</w:t>
      </w:r>
      <w:proofErr w:type="spellEnd"/>
      <w:r w:rsidRPr="00AB18E8">
        <w:rPr>
          <w:rFonts w:ascii="Times New Roman" w:hAnsi="Times New Roman" w:cs="Times New Roman"/>
        </w:rPr>
        <w:t>, C. A., &amp; Khan, M. J. (2019). The impact of active learning on students’ academic performance. </w:t>
      </w:r>
      <w:r w:rsidRPr="00AB18E8">
        <w:rPr>
          <w:rFonts w:ascii="Times New Roman" w:hAnsi="Times New Roman" w:cs="Times New Roman"/>
          <w:i/>
          <w:iCs/>
        </w:rPr>
        <w:t>Open Journal of Social Sciences</w:t>
      </w:r>
      <w:r w:rsidRPr="00AB18E8">
        <w:rPr>
          <w:rFonts w:ascii="Times New Roman" w:hAnsi="Times New Roman" w:cs="Times New Roman"/>
        </w:rPr>
        <w:t>, </w:t>
      </w:r>
      <w:r w:rsidRPr="00AB18E8">
        <w:rPr>
          <w:rFonts w:ascii="Times New Roman" w:hAnsi="Times New Roman" w:cs="Times New Roman"/>
          <w:i/>
          <w:iCs/>
        </w:rPr>
        <w:t>7</w:t>
      </w:r>
      <w:r w:rsidRPr="00AB18E8">
        <w:rPr>
          <w:rFonts w:ascii="Times New Roman" w:hAnsi="Times New Roman" w:cs="Times New Roman"/>
        </w:rPr>
        <w:t>(03).</w:t>
      </w:r>
    </w:p>
    <w:p w14:paraId="3A6957DE" w14:textId="2D26E827" w:rsidR="00476677" w:rsidRPr="00AF7B5C" w:rsidRDefault="00AF7B5C" w:rsidP="00AF7B5C">
      <w:pPr>
        <w:pStyle w:val="ListParagraph"/>
        <w:numPr>
          <w:ilvl w:val="0"/>
          <w:numId w:val="12"/>
        </w:numPr>
        <w:spacing w:line="259" w:lineRule="auto"/>
        <w:rPr>
          <w:rFonts w:ascii="Times New Roman" w:hAnsi="Times New Roman" w:cs="Times New Roman"/>
        </w:rPr>
      </w:pPr>
      <w:r w:rsidRPr="00AF7B5C">
        <w:rPr>
          <w:rFonts w:ascii="Times New Roman" w:hAnsi="Times New Roman" w:cs="Times New Roman"/>
          <w:i/>
          <w:iCs/>
        </w:rPr>
        <w:t>Active learning</w:t>
      </w:r>
      <w:r w:rsidRPr="00AF7B5C">
        <w:rPr>
          <w:rFonts w:ascii="Times New Roman" w:hAnsi="Times New Roman" w:cs="Times New Roman"/>
        </w:rPr>
        <w:t>. Active Learning - Eberly Center - Carnegie Mellon University. (n.d.).  Retrieved January 26, 2022, from https://www.cmu.edu/teaching/designteach/diversityequityinclusion/activelearning/index.html </w:t>
      </w:r>
    </w:p>
    <w:p w14:paraId="329CA072" w14:textId="6632180A" w:rsidR="00AF7B5C" w:rsidRPr="00AF7B5C" w:rsidRDefault="00AF7B5C" w:rsidP="00AF7B5C">
      <w:pPr>
        <w:pStyle w:val="ListParagraph"/>
        <w:numPr>
          <w:ilvl w:val="0"/>
          <w:numId w:val="12"/>
        </w:numPr>
        <w:spacing w:line="259" w:lineRule="auto"/>
        <w:rPr>
          <w:rFonts w:ascii="Times New Roman" w:hAnsi="Times New Roman" w:cs="Times New Roman"/>
        </w:rPr>
      </w:pPr>
      <w:r w:rsidRPr="00AF7B5C">
        <w:rPr>
          <w:rFonts w:ascii="Times New Roman" w:hAnsi="Times New Roman" w:cs="Times New Roman"/>
        </w:rPr>
        <w:t>Edith Cowan University, Perth, Western Australia. (2016, October 20). </w:t>
      </w:r>
      <w:r w:rsidRPr="00AF7B5C">
        <w:rPr>
          <w:rFonts w:ascii="Times New Roman" w:hAnsi="Times New Roman" w:cs="Times New Roman"/>
          <w:i/>
          <w:iCs/>
        </w:rPr>
        <w:t>Student presentations</w:t>
      </w:r>
      <w:r w:rsidRPr="00AF7B5C">
        <w:rPr>
          <w:rFonts w:ascii="Times New Roman" w:hAnsi="Times New Roman" w:cs="Times New Roman"/>
        </w:rPr>
        <w:t>. ECU Intranet. Retrieved January 26, 2022, from https://intranet.ecu.edu.au/learning/curriculum-design/teaching-strategies/student-presentations </w:t>
      </w:r>
    </w:p>
    <w:p w14:paraId="00A2CB21" w14:textId="1753AD61" w:rsidR="00AF7B5C" w:rsidRPr="00AF7B5C" w:rsidRDefault="00AF7B5C" w:rsidP="00AF7B5C">
      <w:pPr>
        <w:pStyle w:val="ListParagraph"/>
        <w:numPr>
          <w:ilvl w:val="0"/>
          <w:numId w:val="12"/>
        </w:numPr>
        <w:spacing w:line="259" w:lineRule="auto"/>
        <w:rPr>
          <w:rFonts w:ascii="Times New Roman" w:hAnsi="Times New Roman" w:cs="Times New Roman"/>
        </w:rPr>
      </w:pPr>
      <w:r w:rsidRPr="00AF7B5C">
        <w:rPr>
          <w:rFonts w:ascii="Times New Roman" w:hAnsi="Times New Roman" w:cs="Times New Roman"/>
          <w:i/>
          <w:iCs/>
        </w:rPr>
        <w:t>Exit ticket</w:t>
      </w:r>
      <w:r w:rsidRPr="00AF7B5C">
        <w:rPr>
          <w:rFonts w:ascii="Times New Roman" w:hAnsi="Times New Roman" w:cs="Times New Roman"/>
        </w:rPr>
        <w:t>. The Teacher Toolkit. (n.d.). Retrieved January 26, 2022, from https://www.theteachertoolkit.com/index.php/tool/exit-ticket </w:t>
      </w:r>
    </w:p>
    <w:p w14:paraId="445D1215" w14:textId="0539D8C5" w:rsidR="00476677" w:rsidRPr="00476677" w:rsidRDefault="00476677" w:rsidP="00476677">
      <w:pPr>
        <w:pStyle w:val="ListParagraph"/>
        <w:numPr>
          <w:ilvl w:val="0"/>
          <w:numId w:val="12"/>
        </w:numPr>
        <w:spacing w:line="259" w:lineRule="auto"/>
        <w:rPr>
          <w:rFonts w:ascii="Times New Roman" w:hAnsi="Times New Roman" w:cs="Times New Roman"/>
        </w:rPr>
      </w:pPr>
      <w:r w:rsidRPr="00476677">
        <w:rPr>
          <w:rFonts w:ascii="Times New Roman" w:hAnsi="Times New Roman" w:cs="Times New Roman"/>
        </w:rPr>
        <w:t xml:space="preserve">Kranzfelder, P., Bankers-Fulbright, J. L., García-Ojeda, M. E., </w:t>
      </w:r>
      <w:proofErr w:type="spellStart"/>
      <w:r w:rsidRPr="00476677">
        <w:rPr>
          <w:rFonts w:ascii="Times New Roman" w:hAnsi="Times New Roman" w:cs="Times New Roman"/>
        </w:rPr>
        <w:t>Melloy</w:t>
      </w:r>
      <w:proofErr w:type="spellEnd"/>
      <w:r w:rsidRPr="00476677">
        <w:rPr>
          <w:rFonts w:ascii="Times New Roman" w:hAnsi="Times New Roman" w:cs="Times New Roman"/>
        </w:rPr>
        <w:t xml:space="preserve">, M., Mohammed, S., &amp; </w:t>
      </w:r>
      <w:proofErr w:type="spellStart"/>
      <w:r w:rsidRPr="00476677">
        <w:rPr>
          <w:rFonts w:ascii="Times New Roman" w:hAnsi="Times New Roman" w:cs="Times New Roman"/>
        </w:rPr>
        <w:t>Warfa</w:t>
      </w:r>
      <w:proofErr w:type="spellEnd"/>
      <w:r w:rsidRPr="00476677">
        <w:rPr>
          <w:rFonts w:ascii="Times New Roman" w:hAnsi="Times New Roman" w:cs="Times New Roman"/>
        </w:rPr>
        <w:t>, A. R. M. (2019). The Classroom Discourse Observation Protocol (CDOP): A quantitative method for characterizing teacher discourse moves in undergraduate STEM learning environments. </w:t>
      </w:r>
      <w:proofErr w:type="spellStart"/>
      <w:r w:rsidRPr="00476677">
        <w:rPr>
          <w:rFonts w:ascii="Times New Roman" w:hAnsi="Times New Roman" w:cs="Times New Roman"/>
          <w:i/>
          <w:iCs/>
        </w:rPr>
        <w:t>PloS</w:t>
      </w:r>
      <w:proofErr w:type="spellEnd"/>
      <w:r w:rsidRPr="00476677">
        <w:rPr>
          <w:rFonts w:ascii="Times New Roman" w:hAnsi="Times New Roman" w:cs="Times New Roman"/>
          <w:i/>
          <w:iCs/>
        </w:rPr>
        <w:t xml:space="preserve"> one</w:t>
      </w:r>
      <w:r w:rsidRPr="00476677">
        <w:rPr>
          <w:rFonts w:ascii="Times New Roman" w:hAnsi="Times New Roman" w:cs="Times New Roman"/>
        </w:rPr>
        <w:t>, </w:t>
      </w:r>
      <w:r w:rsidRPr="00476677">
        <w:rPr>
          <w:rFonts w:ascii="Times New Roman" w:hAnsi="Times New Roman" w:cs="Times New Roman"/>
          <w:i/>
          <w:iCs/>
        </w:rPr>
        <w:t>14</w:t>
      </w:r>
      <w:r w:rsidRPr="00476677">
        <w:rPr>
          <w:rFonts w:ascii="Times New Roman" w:hAnsi="Times New Roman" w:cs="Times New Roman"/>
        </w:rPr>
        <w:t>(7), e0219019.</w:t>
      </w:r>
    </w:p>
    <w:p w14:paraId="2AD9CD32" w14:textId="6657762A" w:rsidR="00476677" w:rsidRPr="00476677" w:rsidRDefault="00476677" w:rsidP="00476677">
      <w:pPr>
        <w:pStyle w:val="ListParagraph"/>
        <w:numPr>
          <w:ilvl w:val="0"/>
          <w:numId w:val="12"/>
        </w:numPr>
        <w:spacing w:line="259" w:lineRule="auto"/>
        <w:rPr>
          <w:rFonts w:ascii="Times New Roman" w:hAnsi="Times New Roman" w:cs="Times New Roman"/>
        </w:rPr>
      </w:pPr>
      <w:r w:rsidRPr="00476677">
        <w:rPr>
          <w:rFonts w:ascii="Times New Roman" w:hAnsi="Times New Roman" w:cs="Times New Roman"/>
        </w:rPr>
        <w:t>Smith, M. K., Vinson, E. L., Smith, J. A., Lewin, J. D., &amp; Stetzer, M. R. (2014). A campus-wide study of STEM courses: New perspectives on teaching practices and perceptions. </w:t>
      </w:r>
      <w:r w:rsidRPr="00476677">
        <w:rPr>
          <w:rFonts w:ascii="Times New Roman" w:hAnsi="Times New Roman" w:cs="Times New Roman"/>
          <w:i/>
          <w:iCs/>
        </w:rPr>
        <w:t>CBE—Life Sciences Education</w:t>
      </w:r>
      <w:r w:rsidRPr="00476677">
        <w:rPr>
          <w:rFonts w:ascii="Times New Roman" w:hAnsi="Times New Roman" w:cs="Times New Roman"/>
        </w:rPr>
        <w:t>, </w:t>
      </w:r>
      <w:r w:rsidRPr="00476677">
        <w:rPr>
          <w:rFonts w:ascii="Times New Roman" w:hAnsi="Times New Roman" w:cs="Times New Roman"/>
          <w:i/>
          <w:iCs/>
        </w:rPr>
        <w:t>13</w:t>
      </w:r>
      <w:r w:rsidRPr="00476677">
        <w:rPr>
          <w:rFonts w:ascii="Times New Roman" w:hAnsi="Times New Roman" w:cs="Times New Roman"/>
        </w:rPr>
        <w:t>(4), 624-635.</w:t>
      </w:r>
    </w:p>
    <w:p w14:paraId="60A86AF6" w14:textId="77777777" w:rsidR="00AF7B5C" w:rsidRDefault="00476677" w:rsidP="00AF7B5C">
      <w:pPr>
        <w:pStyle w:val="ListParagraph"/>
        <w:numPr>
          <w:ilvl w:val="0"/>
          <w:numId w:val="12"/>
        </w:numPr>
        <w:spacing w:line="259" w:lineRule="auto"/>
        <w:rPr>
          <w:rFonts w:ascii="Times New Roman" w:hAnsi="Times New Roman" w:cs="Times New Roman"/>
        </w:rPr>
      </w:pPr>
      <w:r w:rsidRPr="00476677">
        <w:rPr>
          <w:rFonts w:ascii="Times New Roman" w:hAnsi="Times New Roman" w:cs="Times New Roman"/>
        </w:rPr>
        <w:t xml:space="preserve">Smith, M. K., Jones, F. H., Gilbert, S. L., &amp; </w:t>
      </w:r>
      <w:proofErr w:type="spellStart"/>
      <w:r w:rsidRPr="00476677">
        <w:rPr>
          <w:rFonts w:ascii="Times New Roman" w:hAnsi="Times New Roman" w:cs="Times New Roman"/>
        </w:rPr>
        <w:t>Wieman</w:t>
      </w:r>
      <w:proofErr w:type="spellEnd"/>
      <w:r w:rsidRPr="00476677">
        <w:rPr>
          <w:rFonts w:ascii="Times New Roman" w:hAnsi="Times New Roman" w:cs="Times New Roman"/>
        </w:rPr>
        <w:t>, C. E. (2013). The Classroom Observation Protocol for Undergraduate STEM (COPUS): A new instrument to characterize university STEM classroom practices. </w:t>
      </w:r>
      <w:r w:rsidRPr="00476677">
        <w:rPr>
          <w:rFonts w:ascii="Times New Roman" w:hAnsi="Times New Roman" w:cs="Times New Roman"/>
          <w:i/>
          <w:iCs/>
        </w:rPr>
        <w:t>CBE—Life Sciences Education</w:t>
      </w:r>
      <w:r w:rsidRPr="00476677">
        <w:rPr>
          <w:rFonts w:ascii="Times New Roman" w:hAnsi="Times New Roman" w:cs="Times New Roman"/>
        </w:rPr>
        <w:t>, </w:t>
      </w:r>
      <w:r w:rsidRPr="00476677">
        <w:rPr>
          <w:rFonts w:ascii="Times New Roman" w:hAnsi="Times New Roman" w:cs="Times New Roman"/>
          <w:i/>
          <w:iCs/>
        </w:rPr>
        <w:t>12</w:t>
      </w:r>
      <w:r w:rsidRPr="00476677">
        <w:rPr>
          <w:rFonts w:ascii="Times New Roman" w:hAnsi="Times New Roman" w:cs="Times New Roman"/>
        </w:rPr>
        <w:t>(4), 618-627.</w:t>
      </w:r>
    </w:p>
    <w:p w14:paraId="69D61BDC" w14:textId="1A8D1F54" w:rsidR="00476677" w:rsidRPr="00203082" w:rsidRDefault="00AF7B5C" w:rsidP="00203082">
      <w:pPr>
        <w:pStyle w:val="ListParagraph"/>
        <w:numPr>
          <w:ilvl w:val="0"/>
          <w:numId w:val="12"/>
        </w:numPr>
        <w:spacing w:line="259" w:lineRule="auto"/>
        <w:rPr>
          <w:rFonts w:ascii="Times New Roman" w:hAnsi="Times New Roman" w:cs="Times New Roman"/>
        </w:rPr>
      </w:pPr>
      <w:r w:rsidRPr="00AF7B5C">
        <w:rPr>
          <w:rFonts w:ascii="Times New Roman" w:hAnsi="Times New Roman" w:cs="Times New Roman"/>
          <w:i/>
          <w:iCs/>
        </w:rPr>
        <w:t xml:space="preserve">Teaching with </w:t>
      </w:r>
      <w:proofErr w:type="gramStart"/>
      <w:r w:rsidRPr="00AF7B5C">
        <w:rPr>
          <w:rFonts w:ascii="Times New Roman" w:hAnsi="Times New Roman" w:cs="Times New Roman"/>
          <w:i/>
          <w:iCs/>
        </w:rPr>
        <w:t>Clickers </w:t>
      </w:r>
      <w:r w:rsidRPr="00AF7B5C">
        <w:rPr>
          <w:rFonts w:ascii="Times New Roman" w:hAnsi="Times New Roman" w:cs="Times New Roman"/>
        </w:rPr>
        <w:t>.</w:t>
      </w:r>
      <w:proofErr w:type="gramEnd"/>
      <w:r w:rsidRPr="00AF7B5C">
        <w:rPr>
          <w:rFonts w:ascii="Times New Roman" w:hAnsi="Times New Roman" w:cs="Times New Roman"/>
        </w:rPr>
        <w:t xml:space="preserve"> Teaching with Clickers - Eberly Center - Carnegie Mellon University. (n.d.).  Retrieved January 26, 2022, from https://www.cmu.edu/teaching/clickers/ </w:t>
      </w:r>
    </w:p>
    <w:sectPr w:rsidR="00476677" w:rsidRPr="00203082" w:rsidSect="00981392">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E887" w14:textId="77777777" w:rsidR="00D06E48" w:rsidRDefault="00D06E48" w:rsidP="007A73D2">
      <w:r>
        <w:separator/>
      </w:r>
    </w:p>
  </w:endnote>
  <w:endnote w:type="continuationSeparator" w:id="0">
    <w:p w14:paraId="33D39701" w14:textId="77777777" w:rsidR="00D06E48" w:rsidRDefault="00D06E48" w:rsidP="007A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4E5BA35" w14:paraId="3AA9DE71" w14:textId="77777777" w:rsidTr="74E5BA35">
      <w:tc>
        <w:tcPr>
          <w:tcW w:w="4320" w:type="dxa"/>
        </w:tcPr>
        <w:p w14:paraId="3BB9C493" w14:textId="1D19F838" w:rsidR="74E5BA35" w:rsidRDefault="74E5BA35" w:rsidP="74E5BA35">
          <w:pPr>
            <w:pStyle w:val="Header"/>
            <w:ind w:left="-115"/>
          </w:pPr>
        </w:p>
      </w:tc>
      <w:tc>
        <w:tcPr>
          <w:tcW w:w="4320" w:type="dxa"/>
        </w:tcPr>
        <w:p w14:paraId="76BDFB7E" w14:textId="424C5BC0" w:rsidR="74E5BA35" w:rsidRDefault="74E5BA35" w:rsidP="74E5BA35">
          <w:pPr>
            <w:pStyle w:val="Header"/>
            <w:jc w:val="center"/>
          </w:pPr>
        </w:p>
      </w:tc>
      <w:tc>
        <w:tcPr>
          <w:tcW w:w="4320" w:type="dxa"/>
        </w:tcPr>
        <w:p w14:paraId="3F8018A7" w14:textId="1C20911C" w:rsidR="74E5BA35" w:rsidRDefault="74E5BA35" w:rsidP="74E5BA35">
          <w:pPr>
            <w:pStyle w:val="Header"/>
            <w:ind w:right="-115"/>
            <w:jc w:val="right"/>
          </w:pPr>
        </w:p>
      </w:tc>
    </w:tr>
  </w:tbl>
  <w:p w14:paraId="097F78FC" w14:textId="22686D87" w:rsidR="74E5BA35" w:rsidRDefault="74E5BA35" w:rsidP="74E5B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40CA" w14:textId="77777777" w:rsidR="00D06E48" w:rsidRDefault="00D06E48" w:rsidP="007A73D2">
      <w:r>
        <w:separator/>
      </w:r>
    </w:p>
  </w:footnote>
  <w:footnote w:type="continuationSeparator" w:id="0">
    <w:p w14:paraId="4135D6FD" w14:textId="77777777" w:rsidR="00D06E48" w:rsidRDefault="00D06E48" w:rsidP="007A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8E47" w14:textId="656FB095" w:rsidR="74E5BA35" w:rsidRDefault="74E5BA35" w:rsidP="74E5BA35">
    <w:pPr>
      <w:spacing w:line="259" w:lineRule="auto"/>
      <w:jc w:val="center"/>
      <w:rPr>
        <w:rFonts w:ascii="Times New Roman" w:hAnsi="Times New Roman" w:cs="Times New Roman"/>
        <w:b/>
        <w:bCs/>
      </w:rPr>
    </w:pPr>
    <w:r w:rsidRPr="74E5BA35">
      <w:rPr>
        <w:rFonts w:ascii="Times New Roman" w:hAnsi="Times New Roman" w:cs="Times New Roman"/>
        <w:b/>
        <w:bCs/>
      </w:rPr>
      <w:t>Instructor Behavior Codes to support Active-Learning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ADD"/>
    <w:multiLevelType w:val="hybridMultilevel"/>
    <w:tmpl w:val="72080E84"/>
    <w:lvl w:ilvl="0" w:tplc="6396EDF8">
      <w:start w:val="1"/>
      <w:numFmt w:val="bullet"/>
      <w:lvlText w:val=""/>
      <w:lvlJc w:val="left"/>
      <w:pPr>
        <w:ind w:left="720" w:hanging="360"/>
      </w:pPr>
      <w:rPr>
        <w:rFonts w:ascii="Symbol" w:hAnsi="Symbol" w:hint="default"/>
      </w:rPr>
    </w:lvl>
    <w:lvl w:ilvl="1" w:tplc="C7A0BB1A">
      <w:start w:val="1"/>
      <w:numFmt w:val="bullet"/>
      <w:lvlText w:val="o"/>
      <w:lvlJc w:val="left"/>
      <w:pPr>
        <w:ind w:left="1440" w:hanging="360"/>
      </w:pPr>
      <w:rPr>
        <w:rFonts w:ascii="Courier New" w:hAnsi="Courier New" w:hint="default"/>
      </w:rPr>
    </w:lvl>
    <w:lvl w:ilvl="2" w:tplc="6D0AA7AE">
      <w:start w:val="1"/>
      <w:numFmt w:val="bullet"/>
      <w:lvlText w:val=""/>
      <w:lvlJc w:val="left"/>
      <w:pPr>
        <w:ind w:left="2160" w:hanging="360"/>
      </w:pPr>
      <w:rPr>
        <w:rFonts w:ascii="Wingdings" w:hAnsi="Wingdings" w:hint="default"/>
      </w:rPr>
    </w:lvl>
    <w:lvl w:ilvl="3" w:tplc="49C68C22">
      <w:start w:val="1"/>
      <w:numFmt w:val="bullet"/>
      <w:lvlText w:val=""/>
      <w:lvlJc w:val="left"/>
      <w:pPr>
        <w:ind w:left="2880" w:hanging="360"/>
      </w:pPr>
      <w:rPr>
        <w:rFonts w:ascii="Symbol" w:hAnsi="Symbol" w:hint="default"/>
      </w:rPr>
    </w:lvl>
    <w:lvl w:ilvl="4" w:tplc="766EE86E">
      <w:start w:val="1"/>
      <w:numFmt w:val="bullet"/>
      <w:lvlText w:val="o"/>
      <w:lvlJc w:val="left"/>
      <w:pPr>
        <w:ind w:left="3600" w:hanging="360"/>
      </w:pPr>
      <w:rPr>
        <w:rFonts w:ascii="Courier New" w:hAnsi="Courier New" w:hint="default"/>
      </w:rPr>
    </w:lvl>
    <w:lvl w:ilvl="5" w:tplc="429843E4">
      <w:start w:val="1"/>
      <w:numFmt w:val="bullet"/>
      <w:lvlText w:val=""/>
      <w:lvlJc w:val="left"/>
      <w:pPr>
        <w:ind w:left="4320" w:hanging="360"/>
      </w:pPr>
      <w:rPr>
        <w:rFonts w:ascii="Wingdings" w:hAnsi="Wingdings" w:hint="default"/>
      </w:rPr>
    </w:lvl>
    <w:lvl w:ilvl="6" w:tplc="0E38E580">
      <w:start w:val="1"/>
      <w:numFmt w:val="bullet"/>
      <w:lvlText w:val=""/>
      <w:lvlJc w:val="left"/>
      <w:pPr>
        <w:ind w:left="5040" w:hanging="360"/>
      </w:pPr>
      <w:rPr>
        <w:rFonts w:ascii="Symbol" w:hAnsi="Symbol" w:hint="default"/>
      </w:rPr>
    </w:lvl>
    <w:lvl w:ilvl="7" w:tplc="DCA404BE">
      <w:start w:val="1"/>
      <w:numFmt w:val="bullet"/>
      <w:lvlText w:val="o"/>
      <w:lvlJc w:val="left"/>
      <w:pPr>
        <w:ind w:left="5760" w:hanging="360"/>
      </w:pPr>
      <w:rPr>
        <w:rFonts w:ascii="Courier New" w:hAnsi="Courier New" w:hint="default"/>
      </w:rPr>
    </w:lvl>
    <w:lvl w:ilvl="8" w:tplc="35103424">
      <w:start w:val="1"/>
      <w:numFmt w:val="bullet"/>
      <w:lvlText w:val=""/>
      <w:lvlJc w:val="left"/>
      <w:pPr>
        <w:ind w:left="6480" w:hanging="360"/>
      </w:pPr>
      <w:rPr>
        <w:rFonts w:ascii="Wingdings" w:hAnsi="Wingdings" w:hint="default"/>
      </w:rPr>
    </w:lvl>
  </w:abstractNum>
  <w:abstractNum w:abstractNumId="1" w15:restartNumberingAfterBreak="0">
    <w:nsid w:val="16904396"/>
    <w:multiLevelType w:val="multilevel"/>
    <w:tmpl w:val="2618B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22533A"/>
    <w:multiLevelType w:val="hybridMultilevel"/>
    <w:tmpl w:val="1F16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F2076"/>
    <w:multiLevelType w:val="hybridMultilevel"/>
    <w:tmpl w:val="F7AE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16DEB"/>
    <w:multiLevelType w:val="hybridMultilevel"/>
    <w:tmpl w:val="9A22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53DDB"/>
    <w:multiLevelType w:val="hybridMultilevel"/>
    <w:tmpl w:val="9AB81EF4"/>
    <w:lvl w:ilvl="0" w:tplc="D976FE4C">
      <w:start w:val="1"/>
      <w:numFmt w:val="bullet"/>
      <w:lvlText w:val=""/>
      <w:lvlJc w:val="left"/>
      <w:pPr>
        <w:ind w:left="720" w:hanging="360"/>
      </w:pPr>
      <w:rPr>
        <w:rFonts w:ascii="Symbol" w:hAnsi="Symbol" w:hint="default"/>
      </w:rPr>
    </w:lvl>
    <w:lvl w:ilvl="1" w:tplc="6DE6AEF2">
      <w:start w:val="1"/>
      <w:numFmt w:val="bullet"/>
      <w:lvlText w:val="o"/>
      <w:lvlJc w:val="left"/>
      <w:pPr>
        <w:ind w:left="1440" w:hanging="360"/>
      </w:pPr>
      <w:rPr>
        <w:rFonts w:ascii="Courier New" w:hAnsi="Courier New" w:hint="default"/>
      </w:rPr>
    </w:lvl>
    <w:lvl w:ilvl="2" w:tplc="086A3EF6">
      <w:start w:val="1"/>
      <w:numFmt w:val="bullet"/>
      <w:lvlText w:val=""/>
      <w:lvlJc w:val="left"/>
      <w:pPr>
        <w:ind w:left="2160" w:hanging="360"/>
      </w:pPr>
      <w:rPr>
        <w:rFonts w:ascii="Wingdings" w:hAnsi="Wingdings" w:hint="default"/>
      </w:rPr>
    </w:lvl>
    <w:lvl w:ilvl="3" w:tplc="CF06C18A">
      <w:start w:val="1"/>
      <w:numFmt w:val="bullet"/>
      <w:lvlText w:val=""/>
      <w:lvlJc w:val="left"/>
      <w:pPr>
        <w:ind w:left="2880" w:hanging="360"/>
      </w:pPr>
      <w:rPr>
        <w:rFonts w:ascii="Symbol" w:hAnsi="Symbol" w:hint="default"/>
      </w:rPr>
    </w:lvl>
    <w:lvl w:ilvl="4" w:tplc="5ECC2DA0">
      <w:start w:val="1"/>
      <w:numFmt w:val="bullet"/>
      <w:lvlText w:val="o"/>
      <w:lvlJc w:val="left"/>
      <w:pPr>
        <w:ind w:left="3600" w:hanging="360"/>
      </w:pPr>
      <w:rPr>
        <w:rFonts w:ascii="Courier New" w:hAnsi="Courier New" w:hint="default"/>
      </w:rPr>
    </w:lvl>
    <w:lvl w:ilvl="5" w:tplc="9F947034">
      <w:start w:val="1"/>
      <w:numFmt w:val="bullet"/>
      <w:lvlText w:val=""/>
      <w:lvlJc w:val="left"/>
      <w:pPr>
        <w:ind w:left="4320" w:hanging="360"/>
      </w:pPr>
      <w:rPr>
        <w:rFonts w:ascii="Wingdings" w:hAnsi="Wingdings" w:hint="default"/>
      </w:rPr>
    </w:lvl>
    <w:lvl w:ilvl="6" w:tplc="1212C032">
      <w:start w:val="1"/>
      <w:numFmt w:val="bullet"/>
      <w:lvlText w:val=""/>
      <w:lvlJc w:val="left"/>
      <w:pPr>
        <w:ind w:left="5040" w:hanging="360"/>
      </w:pPr>
      <w:rPr>
        <w:rFonts w:ascii="Symbol" w:hAnsi="Symbol" w:hint="default"/>
      </w:rPr>
    </w:lvl>
    <w:lvl w:ilvl="7" w:tplc="AFBEBA84">
      <w:start w:val="1"/>
      <w:numFmt w:val="bullet"/>
      <w:lvlText w:val="o"/>
      <w:lvlJc w:val="left"/>
      <w:pPr>
        <w:ind w:left="5760" w:hanging="360"/>
      </w:pPr>
      <w:rPr>
        <w:rFonts w:ascii="Courier New" w:hAnsi="Courier New" w:hint="default"/>
      </w:rPr>
    </w:lvl>
    <w:lvl w:ilvl="8" w:tplc="CBAC3CC4">
      <w:start w:val="1"/>
      <w:numFmt w:val="bullet"/>
      <w:lvlText w:val=""/>
      <w:lvlJc w:val="left"/>
      <w:pPr>
        <w:ind w:left="6480" w:hanging="360"/>
      </w:pPr>
      <w:rPr>
        <w:rFonts w:ascii="Wingdings" w:hAnsi="Wingdings" w:hint="default"/>
      </w:rPr>
    </w:lvl>
  </w:abstractNum>
  <w:abstractNum w:abstractNumId="6" w15:restartNumberingAfterBreak="0">
    <w:nsid w:val="57B803AA"/>
    <w:multiLevelType w:val="hybridMultilevel"/>
    <w:tmpl w:val="7F78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7E15"/>
    <w:multiLevelType w:val="hybridMultilevel"/>
    <w:tmpl w:val="8F5E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57D7"/>
    <w:multiLevelType w:val="hybridMultilevel"/>
    <w:tmpl w:val="F2507E40"/>
    <w:lvl w:ilvl="0" w:tplc="AAA88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82BE0"/>
    <w:multiLevelType w:val="multilevel"/>
    <w:tmpl w:val="BFD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A48BD"/>
    <w:multiLevelType w:val="hybridMultilevel"/>
    <w:tmpl w:val="ABEC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189E"/>
    <w:multiLevelType w:val="hybridMultilevel"/>
    <w:tmpl w:val="576A0B4A"/>
    <w:lvl w:ilvl="0" w:tplc="5CBAE2C4">
      <w:start w:val="1"/>
      <w:numFmt w:val="bullet"/>
      <w:lvlText w:val="-"/>
      <w:lvlJc w:val="left"/>
      <w:pPr>
        <w:ind w:left="720" w:hanging="360"/>
      </w:pPr>
      <w:rPr>
        <w:rFonts w:ascii="Calibri" w:hAnsi="Calibri" w:hint="default"/>
      </w:rPr>
    </w:lvl>
    <w:lvl w:ilvl="1" w:tplc="2BA2571E">
      <w:start w:val="1"/>
      <w:numFmt w:val="bullet"/>
      <w:lvlText w:val="o"/>
      <w:lvlJc w:val="left"/>
      <w:pPr>
        <w:ind w:left="1440" w:hanging="360"/>
      </w:pPr>
      <w:rPr>
        <w:rFonts w:ascii="Courier New" w:hAnsi="Courier New" w:hint="default"/>
      </w:rPr>
    </w:lvl>
    <w:lvl w:ilvl="2" w:tplc="79A2BBE2">
      <w:start w:val="1"/>
      <w:numFmt w:val="bullet"/>
      <w:lvlText w:val=""/>
      <w:lvlJc w:val="left"/>
      <w:pPr>
        <w:ind w:left="2160" w:hanging="360"/>
      </w:pPr>
      <w:rPr>
        <w:rFonts w:ascii="Wingdings" w:hAnsi="Wingdings" w:hint="default"/>
      </w:rPr>
    </w:lvl>
    <w:lvl w:ilvl="3" w:tplc="4F96A108">
      <w:start w:val="1"/>
      <w:numFmt w:val="bullet"/>
      <w:lvlText w:val=""/>
      <w:lvlJc w:val="left"/>
      <w:pPr>
        <w:ind w:left="2880" w:hanging="360"/>
      </w:pPr>
      <w:rPr>
        <w:rFonts w:ascii="Symbol" w:hAnsi="Symbol" w:hint="default"/>
      </w:rPr>
    </w:lvl>
    <w:lvl w:ilvl="4" w:tplc="2358570E">
      <w:start w:val="1"/>
      <w:numFmt w:val="bullet"/>
      <w:lvlText w:val="o"/>
      <w:lvlJc w:val="left"/>
      <w:pPr>
        <w:ind w:left="3600" w:hanging="360"/>
      </w:pPr>
      <w:rPr>
        <w:rFonts w:ascii="Courier New" w:hAnsi="Courier New" w:hint="default"/>
      </w:rPr>
    </w:lvl>
    <w:lvl w:ilvl="5" w:tplc="2ECA4350">
      <w:start w:val="1"/>
      <w:numFmt w:val="bullet"/>
      <w:lvlText w:val=""/>
      <w:lvlJc w:val="left"/>
      <w:pPr>
        <w:ind w:left="4320" w:hanging="360"/>
      </w:pPr>
      <w:rPr>
        <w:rFonts w:ascii="Wingdings" w:hAnsi="Wingdings" w:hint="default"/>
      </w:rPr>
    </w:lvl>
    <w:lvl w:ilvl="6" w:tplc="A6B05718">
      <w:start w:val="1"/>
      <w:numFmt w:val="bullet"/>
      <w:lvlText w:val=""/>
      <w:lvlJc w:val="left"/>
      <w:pPr>
        <w:ind w:left="5040" w:hanging="360"/>
      </w:pPr>
      <w:rPr>
        <w:rFonts w:ascii="Symbol" w:hAnsi="Symbol" w:hint="default"/>
      </w:rPr>
    </w:lvl>
    <w:lvl w:ilvl="7" w:tplc="CCD495E4">
      <w:start w:val="1"/>
      <w:numFmt w:val="bullet"/>
      <w:lvlText w:val="o"/>
      <w:lvlJc w:val="left"/>
      <w:pPr>
        <w:ind w:left="5760" w:hanging="360"/>
      </w:pPr>
      <w:rPr>
        <w:rFonts w:ascii="Courier New" w:hAnsi="Courier New" w:hint="default"/>
      </w:rPr>
    </w:lvl>
    <w:lvl w:ilvl="8" w:tplc="C2EEB4AA">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1"/>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num>
  <w:num w:numId="8">
    <w:abstractNumId w:val="7"/>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92"/>
    <w:rsid w:val="0001737D"/>
    <w:rsid w:val="00022964"/>
    <w:rsid w:val="0002356D"/>
    <w:rsid w:val="00023EC3"/>
    <w:rsid w:val="000C5FD8"/>
    <w:rsid w:val="000E21AA"/>
    <w:rsid w:val="000E7B0B"/>
    <w:rsid w:val="000F26F1"/>
    <w:rsid w:val="00101441"/>
    <w:rsid w:val="00112254"/>
    <w:rsid w:val="00116F3A"/>
    <w:rsid w:val="00135187"/>
    <w:rsid w:val="0013766E"/>
    <w:rsid w:val="00140B71"/>
    <w:rsid w:val="00157461"/>
    <w:rsid w:val="00166829"/>
    <w:rsid w:val="00173980"/>
    <w:rsid w:val="00184F62"/>
    <w:rsid w:val="001908CA"/>
    <w:rsid w:val="00203082"/>
    <w:rsid w:val="0020640C"/>
    <w:rsid w:val="0021497E"/>
    <w:rsid w:val="002247FD"/>
    <w:rsid w:val="00280C24"/>
    <w:rsid w:val="002A10DD"/>
    <w:rsid w:val="002A21B0"/>
    <w:rsid w:val="002B4300"/>
    <w:rsid w:val="002C1CBB"/>
    <w:rsid w:val="003051F6"/>
    <w:rsid w:val="00320C38"/>
    <w:rsid w:val="00326E18"/>
    <w:rsid w:val="00343312"/>
    <w:rsid w:val="003C0945"/>
    <w:rsid w:val="003C0DA7"/>
    <w:rsid w:val="003C5F68"/>
    <w:rsid w:val="003D51B6"/>
    <w:rsid w:val="003D5EA9"/>
    <w:rsid w:val="003D6940"/>
    <w:rsid w:val="003F022F"/>
    <w:rsid w:val="004151B6"/>
    <w:rsid w:val="00420F3C"/>
    <w:rsid w:val="00427CD0"/>
    <w:rsid w:val="00436E9E"/>
    <w:rsid w:val="0044189F"/>
    <w:rsid w:val="00476677"/>
    <w:rsid w:val="00493A44"/>
    <w:rsid w:val="004B166B"/>
    <w:rsid w:val="004C6428"/>
    <w:rsid w:val="00502FB1"/>
    <w:rsid w:val="00505C0E"/>
    <w:rsid w:val="0052298E"/>
    <w:rsid w:val="005341CA"/>
    <w:rsid w:val="00562E4A"/>
    <w:rsid w:val="00572BE5"/>
    <w:rsid w:val="00573906"/>
    <w:rsid w:val="005B5626"/>
    <w:rsid w:val="00604F84"/>
    <w:rsid w:val="006133C3"/>
    <w:rsid w:val="00613F8B"/>
    <w:rsid w:val="00637666"/>
    <w:rsid w:val="00646B75"/>
    <w:rsid w:val="006740DF"/>
    <w:rsid w:val="00681988"/>
    <w:rsid w:val="006A5B33"/>
    <w:rsid w:val="006C1CC0"/>
    <w:rsid w:val="006C4C60"/>
    <w:rsid w:val="006F31FE"/>
    <w:rsid w:val="00710BFA"/>
    <w:rsid w:val="00734F5C"/>
    <w:rsid w:val="0074503D"/>
    <w:rsid w:val="007454FE"/>
    <w:rsid w:val="007501B4"/>
    <w:rsid w:val="00752751"/>
    <w:rsid w:val="00762419"/>
    <w:rsid w:val="0076380E"/>
    <w:rsid w:val="007A73D2"/>
    <w:rsid w:val="007D2882"/>
    <w:rsid w:val="007D5DF2"/>
    <w:rsid w:val="007D705A"/>
    <w:rsid w:val="007E1382"/>
    <w:rsid w:val="007E1B1A"/>
    <w:rsid w:val="007E370B"/>
    <w:rsid w:val="00801669"/>
    <w:rsid w:val="00803D01"/>
    <w:rsid w:val="008046F9"/>
    <w:rsid w:val="0084616B"/>
    <w:rsid w:val="00864418"/>
    <w:rsid w:val="00883AD6"/>
    <w:rsid w:val="008B6306"/>
    <w:rsid w:val="008C0819"/>
    <w:rsid w:val="008C4FDD"/>
    <w:rsid w:val="008E282D"/>
    <w:rsid w:val="008F366A"/>
    <w:rsid w:val="008F43E1"/>
    <w:rsid w:val="008F50F7"/>
    <w:rsid w:val="00905DC2"/>
    <w:rsid w:val="00915527"/>
    <w:rsid w:val="009327F2"/>
    <w:rsid w:val="00932817"/>
    <w:rsid w:val="009430D7"/>
    <w:rsid w:val="00981392"/>
    <w:rsid w:val="009B1F48"/>
    <w:rsid w:val="009C1A44"/>
    <w:rsid w:val="00A20334"/>
    <w:rsid w:val="00A70CD4"/>
    <w:rsid w:val="00A80A53"/>
    <w:rsid w:val="00AB18E8"/>
    <w:rsid w:val="00AE7409"/>
    <w:rsid w:val="00AF2CBB"/>
    <w:rsid w:val="00AF7B5C"/>
    <w:rsid w:val="00B038B6"/>
    <w:rsid w:val="00B14711"/>
    <w:rsid w:val="00B6179A"/>
    <w:rsid w:val="00B70698"/>
    <w:rsid w:val="00B75423"/>
    <w:rsid w:val="00B85EB3"/>
    <w:rsid w:val="00BB4732"/>
    <w:rsid w:val="00BC10A5"/>
    <w:rsid w:val="00BD0D51"/>
    <w:rsid w:val="00BD598B"/>
    <w:rsid w:val="00BF47F2"/>
    <w:rsid w:val="00C125B6"/>
    <w:rsid w:val="00C208C8"/>
    <w:rsid w:val="00C234EF"/>
    <w:rsid w:val="00C24149"/>
    <w:rsid w:val="00C501DF"/>
    <w:rsid w:val="00C76AE3"/>
    <w:rsid w:val="00C80EEF"/>
    <w:rsid w:val="00C82562"/>
    <w:rsid w:val="00C95ECE"/>
    <w:rsid w:val="00CB412B"/>
    <w:rsid w:val="00CB432C"/>
    <w:rsid w:val="00CD4C3E"/>
    <w:rsid w:val="00CD6C27"/>
    <w:rsid w:val="00CF471F"/>
    <w:rsid w:val="00CF6E30"/>
    <w:rsid w:val="00CF7704"/>
    <w:rsid w:val="00D0091A"/>
    <w:rsid w:val="00D06E48"/>
    <w:rsid w:val="00D61866"/>
    <w:rsid w:val="00D63328"/>
    <w:rsid w:val="00D65337"/>
    <w:rsid w:val="00D66D2B"/>
    <w:rsid w:val="00D8357A"/>
    <w:rsid w:val="00D97417"/>
    <w:rsid w:val="00DA0690"/>
    <w:rsid w:val="00DA43BA"/>
    <w:rsid w:val="00DD10BB"/>
    <w:rsid w:val="00DD59A5"/>
    <w:rsid w:val="00E0193D"/>
    <w:rsid w:val="00E1375D"/>
    <w:rsid w:val="00E17AEE"/>
    <w:rsid w:val="00E2343D"/>
    <w:rsid w:val="00E878BB"/>
    <w:rsid w:val="00EB3021"/>
    <w:rsid w:val="00EB366F"/>
    <w:rsid w:val="00EB3771"/>
    <w:rsid w:val="00EC6D41"/>
    <w:rsid w:val="00EE04BE"/>
    <w:rsid w:val="00EF3A0C"/>
    <w:rsid w:val="00F20017"/>
    <w:rsid w:val="00F47165"/>
    <w:rsid w:val="00FA74BA"/>
    <w:rsid w:val="00FB3EEE"/>
    <w:rsid w:val="00FC4082"/>
    <w:rsid w:val="00FC45E7"/>
    <w:rsid w:val="00FD444D"/>
    <w:rsid w:val="00FE10AF"/>
    <w:rsid w:val="00FF6405"/>
    <w:rsid w:val="345686DB"/>
    <w:rsid w:val="34C6A752"/>
    <w:rsid w:val="3630F9A8"/>
    <w:rsid w:val="391203BA"/>
    <w:rsid w:val="67AE1799"/>
    <w:rsid w:val="6A365BF6"/>
    <w:rsid w:val="72EF1EBC"/>
    <w:rsid w:val="74E5B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D19"/>
  <w15:docId w15:val="{3C62549E-E130-994A-B649-AD3A4342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37"/>
    <w:pPr>
      <w:ind w:left="720"/>
      <w:contextualSpacing/>
    </w:pPr>
  </w:style>
  <w:style w:type="character" w:styleId="Hyperlink">
    <w:name w:val="Hyperlink"/>
    <w:basedOn w:val="DefaultParagraphFont"/>
    <w:uiPriority w:val="99"/>
    <w:unhideWhenUsed/>
    <w:rsid w:val="00734F5C"/>
    <w:rPr>
      <w:color w:val="0563C1" w:themeColor="hyperlink"/>
      <w:u w:val="single"/>
    </w:rPr>
  </w:style>
  <w:style w:type="character" w:styleId="UnresolvedMention">
    <w:name w:val="Unresolved Mention"/>
    <w:basedOn w:val="DefaultParagraphFont"/>
    <w:uiPriority w:val="99"/>
    <w:semiHidden/>
    <w:unhideWhenUsed/>
    <w:rsid w:val="00734F5C"/>
    <w:rPr>
      <w:color w:val="605E5C"/>
      <w:shd w:val="clear" w:color="auto" w:fill="E1DFDD"/>
    </w:rPr>
  </w:style>
  <w:style w:type="character" w:styleId="FollowedHyperlink">
    <w:name w:val="FollowedHyperlink"/>
    <w:basedOn w:val="DefaultParagraphFont"/>
    <w:uiPriority w:val="99"/>
    <w:semiHidden/>
    <w:unhideWhenUsed/>
    <w:rsid w:val="00D61866"/>
    <w:rPr>
      <w:color w:val="954F72" w:themeColor="followedHyperlink"/>
      <w:u w:val="single"/>
    </w:rPr>
  </w:style>
  <w:style w:type="character" w:styleId="CommentReference">
    <w:name w:val="annotation reference"/>
    <w:basedOn w:val="DefaultParagraphFont"/>
    <w:uiPriority w:val="99"/>
    <w:semiHidden/>
    <w:unhideWhenUsed/>
    <w:rsid w:val="00D61866"/>
    <w:rPr>
      <w:sz w:val="16"/>
      <w:szCs w:val="16"/>
    </w:rPr>
  </w:style>
  <w:style w:type="paragraph" w:styleId="CommentText">
    <w:name w:val="annotation text"/>
    <w:basedOn w:val="Normal"/>
    <w:link w:val="CommentTextChar"/>
    <w:uiPriority w:val="99"/>
    <w:semiHidden/>
    <w:unhideWhenUsed/>
    <w:rsid w:val="00D61866"/>
    <w:rPr>
      <w:sz w:val="20"/>
      <w:szCs w:val="20"/>
    </w:rPr>
  </w:style>
  <w:style w:type="character" w:customStyle="1" w:styleId="CommentTextChar">
    <w:name w:val="Comment Text Char"/>
    <w:basedOn w:val="DefaultParagraphFont"/>
    <w:link w:val="CommentText"/>
    <w:uiPriority w:val="99"/>
    <w:semiHidden/>
    <w:rsid w:val="00D61866"/>
    <w:rPr>
      <w:sz w:val="20"/>
      <w:szCs w:val="20"/>
    </w:rPr>
  </w:style>
  <w:style w:type="paragraph" w:styleId="CommentSubject">
    <w:name w:val="annotation subject"/>
    <w:basedOn w:val="CommentText"/>
    <w:next w:val="CommentText"/>
    <w:link w:val="CommentSubjectChar"/>
    <w:uiPriority w:val="99"/>
    <w:semiHidden/>
    <w:unhideWhenUsed/>
    <w:rsid w:val="00D61866"/>
    <w:rPr>
      <w:b/>
      <w:bCs/>
    </w:rPr>
  </w:style>
  <w:style w:type="character" w:customStyle="1" w:styleId="CommentSubjectChar">
    <w:name w:val="Comment Subject Char"/>
    <w:basedOn w:val="CommentTextChar"/>
    <w:link w:val="CommentSubject"/>
    <w:uiPriority w:val="99"/>
    <w:semiHidden/>
    <w:rsid w:val="00D61866"/>
    <w:rPr>
      <w:b/>
      <w:bCs/>
      <w:sz w:val="20"/>
      <w:szCs w:val="20"/>
    </w:rPr>
  </w:style>
  <w:style w:type="paragraph" w:styleId="Header">
    <w:name w:val="header"/>
    <w:basedOn w:val="Normal"/>
    <w:link w:val="HeaderChar"/>
    <w:uiPriority w:val="99"/>
    <w:unhideWhenUsed/>
    <w:rsid w:val="007A73D2"/>
    <w:pPr>
      <w:tabs>
        <w:tab w:val="center" w:pos="4680"/>
        <w:tab w:val="right" w:pos="9360"/>
      </w:tabs>
    </w:pPr>
  </w:style>
  <w:style w:type="character" w:customStyle="1" w:styleId="HeaderChar">
    <w:name w:val="Header Char"/>
    <w:basedOn w:val="DefaultParagraphFont"/>
    <w:link w:val="Header"/>
    <w:uiPriority w:val="99"/>
    <w:rsid w:val="007A73D2"/>
  </w:style>
  <w:style w:type="paragraph" w:styleId="Footer">
    <w:name w:val="footer"/>
    <w:basedOn w:val="Normal"/>
    <w:link w:val="FooterChar"/>
    <w:uiPriority w:val="99"/>
    <w:unhideWhenUsed/>
    <w:rsid w:val="007A73D2"/>
    <w:pPr>
      <w:tabs>
        <w:tab w:val="center" w:pos="4680"/>
        <w:tab w:val="right" w:pos="9360"/>
      </w:tabs>
    </w:pPr>
  </w:style>
  <w:style w:type="character" w:customStyle="1" w:styleId="FooterChar">
    <w:name w:val="Footer Char"/>
    <w:basedOn w:val="DefaultParagraphFont"/>
    <w:link w:val="Footer"/>
    <w:uiPriority w:val="99"/>
    <w:rsid w:val="007A73D2"/>
  </w:style>
  <w:style w:type="table" w:styleId="TableGrid">
    <w:name w:val="Table Grid"/>
    <w:basedOn w:val="TableNormal"/>
    <w:uiPriority w:val="39"/>
    <w:rsid w:val="0057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BE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2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073">
      <w:bodyDiv w:val="1"/>
      <w:marLeft w:val="0"/>
      <w:marRight w:val="0"/>
      <w:marTop w:val="0"/>
      <w:marBottom w:val="0"/>
      <w:divBdr>
        <w:top w:val="none" w:sz="0" w:space="0" w:color="auto"/>
        <w:left w:val="none" w:sz="0" w:space="0" w:color="auto"/>
        <w:bottom w:val="none" w:sz="0" w:space="0" w:color="auto"/>
        <w:right w:val="none" w:sz="0" w:space="0" w:color="auto"/>
      </w:divBdr>
    </w:div>
    <w:div w:id="46077158">
      <w:bodyDiv w:val="1"/>
      <w:marLeft w:val="0"/>
      <w:marRight w:val="0"/>
      <w:marTop w:val="0"/>
      <w:marBottom w:val="0"/>
      <w:divBdr>
        <w:top w:val="none" w:sz="0" w:space="0" w:color="auto"/>
        <w:left w:val="none" w:sz="0" w:space="0" w:color="auto"/>
        <w:bottom w:val="none" w:sz="0" w:space="0" w:color="auto"/>
        <w:right w:val="none" w:sz="0" w:space="0" w:color="auto"/>
      </w:divBdr>
    </w:div>
    <w:div w:id="390424936">
      <w:bodyDiv w:val="1"/>
      <w:marLeft w:val="0"/>
      <w:marRight w:val="0"/>
      <w:marTop w:val="0"/>
      <w:marBottom w:val="0"/>
      <w:divBdr>
        <w:top w:val="none" w:sz="0" w:space="0" w:color="auto"/>
        <w:left w:val="none" w:sz="0" w:space="0" w:color="auto"/>
        <w:bottom w:val="none" w:sz="0" w:space="0" w:color="auto"/>
        <w:right w:val="none" w:sz="0" w:space="0" w:color="auto"/>
      </w:divBdr>
    </w:div>
    <w:div w:id="520893412">
      <w:bodyDiv w:val="1"/>
      <w:marLeft w:val="0"/>
      <w:marRight w:val="0"/>
      <w:marTop w:val="0"/>
      <w:marBottom w:val="0"/>
      <w:divBdr>
        <w:top w:val="none" w:sz="0" w:space="0" w:color="auto"/>
        <w:left w:val="none" w:sz="0" w:space="0" w:color="auto"/>
        <w:bottom w:val="none" w:sz="0" w:space="0" w:color="auto"/>
        <w:right w:val="none" w:sz="0" w:space="0" w:color="auto"/>
      </w:divBdr>
    </w:div>
    <w:div w:id="540362939">
      <w:bodyDiv w:val="1"/>
      <w:marLeft w:val="0"/>
      <w:marRight w:val="0"/>
      <w:marTop w:val="0"/>
      <w:marBottom w:val="0"/>
      <w:divBdr>
        <w:top w:val="none" w:sz="0" w:space="0" w:color="auto"/>
        <w:left w:val="none" w:sz="0" w:space="0" w:color="auto"/>
        <w:bottom w:val="none" w:sz="0" w:space="0" w:color="auto"/>
        <w:right w:val="none" w:sz="0" w:space="0" w:color="auto"/>
      </w:divBdr>
    </w:div>
    <w:div w:id="597905867">
      <w:bodyDiv w:val="1"/>
      <w:marLeft w:val="0"/>
      <w:marRight w:val="0"/>
      <w:marTop w:val="0"/>
      <w:marBottom w:val="0"/>
      <w:divBdr>
        <w:top w:val="none" w:sz="0" w:space="0" w:color="auto"/>
        <w:left w:val="none" w:sz="0" w:space="0" w:color="auto"/>
        <w:bottom w:val="none" w:sz="0" w:space="0" w:color="auto"/>
        <w:right w:val="none" w:sz="0" w:space="0" w:color="auto"/>
      </w:divBdr>
    </w:div>
    <w:div w:id="611057918">
      <w:bodyDiv w:val="1"/>
      <w:marLeft w:val="0"/>
      <w:marRight w:val="0"/>
      <w:marTop w:val="0"/>
      <w:marBottom w:val="0"/>
      <w:divBdr>
        <w:top w:val="none" w:sz="0" w:space="0" w:color="auto"/>
        <w:left w:val="none" w:sz="0" w:space="0" w:color="auto"/>
        <w:bottom w:val="none" w:sz="0" w:space="0" w:color="auto"/>
        <w:right w:val="none" w:sz="0" w:space="0" w:color="auto"/>
      </w:divBdr>
    </w:div>
    <w:div w:id="690256873">
      <w:bodyDiv w:val="1"/>
      <w:marLeft w:val="0"/>
      <w:marRight w:val="0"/>
      <w:marTop w:val="0"/>
      <w:marBottom w:val="0"/>
      <w:divBdr>
        <w:top w:val="none" w:sz="0" w:space="0" w:color="auto"/>
        <w:left w:val="none" w:sz="0" w:space="0" w:color="auto"/>
        <w:bottom w:val="none" w:sz="0" w:space="0" w:color="auto"/>
        <w:right w:val="none" w:sz="0" w:space="0" w:color="auto"/>
      </w:divBdr>
    </w:div>
    <w:div w:id="877620914">
      <w:bodyDiv w:val="1"/>
      <w:marLeft w:val="0"/>
      <w:marRight w:val="0"/>
      <w:marTop w:val="0"/>
      <w:marBottom w:val="0"/>
      <w:divBdr>
        <w:top w:val="none" w:sz="0" w:space="0" w:color="auto"/>
        <w:left w:val="none" w:sz="0" w:space="0" w:color="auto"/>
        <w:bottom w:val="none" w:sz="0" w:space="0" w:color="auto"/>
        <w:right w:val="none" w:sz="0" w:space="0" w:color="auto"/>
      </w:divBdr>
    </w:div>
    <w:div w:id="1255627084">
      <w:bodyDiv w:val="1"/>
      <w:marLeft w:val="0"/>
      <w:marRight w:val="0"/>
      <w:marTop w:val="0"/>
      <w:marBottom w:val="0"/>
      <w:divBdr>
        <w:top w:val="none" w:sz="0" w:space="0" w:color="auto"/>
        <w:left w:val="none" w:sz="0" w:space="0" w:color="auto"/>
        <w:bottom w:val="none" w:sz="0" w:space="0" w:color="auto"/>
        <w:right w:val="none" w:sz="0" w:space="0" w:color="auto"/>
      </w:divBdr>
    </w:div>
    <w:div w:id="1327049857">
      <w:bodyDiv w:val="1"/>
      <w:marLeft w:val="0"/>
      <w:marRight w:val="0"/>
      <w:marTop w:val="0"/>
      <w:marBottom w:val="0"/>
      <w:divBdr>
        <w:top w:val="none" w:sz="0" w:space="0" w:color="auto"/>
        <w:left w:val="none" w:sz="0" w:space="0" w:color="auto"/>
        <w:bottom w:val="none" w:sz="0" w:space="0" w:color="auto"/>
        <w:right w:val="none" w:sz="0" w:space="0" w:color="auto"/>
      </w:divBdr>
    </w:div>
    <w:div w:id="1339312380">
      <w:bodyDiv w:val="1"/>
      <w:marLeft w:val="0"/>
      <w:marRight w:val="0"/>
      <w:marTop w:val="0"/>
      <w:marBottom w:val="0"/>
      <w:divBdr>
        <w:top w:val="none" w:sz="0" w:space="0" w:color="auto"/>
        <w:left w:val="none" w:sz="0" w:space="0" w:color="auto"/>
        <w:bottom w:val="none" w:sz="0" w:space="0" w:color="auto"/>
        <w:right w:val="none" w:sz="0" w:space="0" w:color="auto"/>
      </w:divBdr>
    </w:div>
    <w:div w:id="1369334504">
      <w:bodyDiv w:val="1"/>
      <w:marLeft w:val="0"/>
      <w:marRight w:val="0"/>
      <w:marTop w:val="0"/>
      <w:marBottom w:val="0"/>
      <w:divBdr>
        <w:top w:val="none" w:sz="0" w:space="0" w:color="auto"/>
        <w:left w:val="none" w:sz="0" w:space="0" w:color="auto"/>
        <w:bottom w:val="none" w:sz="0" w:space="0" w:color="auto"/>
        <w:right w:val="none" w:sz="0" w:space="0" w:color="auto"/>
      </w:divBdr>
    </w:div>
    <w:div w:id="1373651554">
      <w:bodyDiv w:val="1"/>
      <w:marLeft w:val="0"/>
      <w:marRight w:val="0"/>
      <w:marTop w:val="0"/>
      <w:marBottom w:val="0"/>
      <w:divBdr>
        <w:top w:val="none" w:sz="0" w:space="0" w:color="auto"/>
        <w:left w:val="none" w:sz="0" w:space="0" w:color="auto"/>
        <w:bottom w:val="none" w:sz="0" w:space="0" w:color="auto"/>
        <w:right w:val="none" w:sz="0" w:space="0" w:color="auto"/>
      </w:divBdr>
    </w:div>
    <w:div w:id="1532721479">
      <w:bodyDiv w:val="1"/>
      <w:marLeft w:val="0"/>
      <w:marRight w:val="0"/>
      <w:marTop w:val="0"/>
      <w:marBottom w:val="0"/>
      <w:divBdr>
        <w:top w:val="none" w:sz="0" w:space="0" w:color="auto"/>
        <w:left w:val="none" w:sz="0" w:space="0" w:color="auto"/>
        <w:bottom w:val="none" w:sz="0" w:space="0" w:color="auto"/>
        <w:right w:val="none" w:sz="0" w:space="0" w:color="auto"/>
      </w:divBdr>
    </w:div>
    <w:div w:id="1715537361">
      <w:bodyDiv w:val="1"/>
      <w:marLeft w:val="0"/>
      <w:marRight w:val="0"/>
      <w:marTop w:val="0"/>
      <w:marBottom w:val="0"/>
      <w:divBdr>
        <w:top w:val="none" w:sz="0" w:space="0" w:color="auto"/>
        <w:left w:val="none" w:sz="0" w:space="0" w:color="auto"/>
        <w:bottom w:val="none" w:sz="0" w:space="0" w:color="auto"/>
        <w:right w:val="none" w:sz="0" w:space="0" w:color="auto"/>
      </w:divBdr>
    </w:div>
    <w:div w:id="1731418125">
      <w:bodyDiv w:val="1"/>
      <w:marLeft w:val="0"/>
      <w:marRight w:val="0"/>
      <w:marTop w:val="0"/>
      <w:marBottom w:val="0"/>
      <w:divBdr>
        <w:top w:val="none" w:sz="0" w:space="0" w:color="auto"/>
        <w:left w:val="none" w:sz="0" w:space="0" w:color="auto"/>
        <w:bottom w:val="none" w:sz="0" w:space="0" w:color="auto"/>
        <w:right w:val="none" w:sz="0" w:space="0" w:color="auto"/>
      </w:divBdr>
    </w:div>
    <w:div w:id="1739134337">
      <w:bodyDiv w:val="1"/>
      <w:marLeft w:val="0"/>
      <w:marRight w:val="0"/>
      <w:marTop w:val="0"/>
      <w:marBottom w:val="0"/>
      <w:divBdr>
        <w:top w:val="none" w:sz="0" w:space="0" w:color="auto"/>
        <w:left w:val="none" w:sz="0" w:space="0" w:color="auto"/>
        <w:bottom w:val="none" w:sz="0" w:space="0" w:color="auto"/>
        <w:right w:val="none" w:sz="0" w:space="0" w:color="auto"/>
      </w:divBdr>
    </w:div>
    <w:div w:id="1886485443">
      <w:bodyDiv w:val="1"/>
      <w:marLeft w:val="0"/>
      <w:marRight w:val="0"/>
      <w:marTop w:val="0"/>
      <w:marBottom w:val="0"/>
      <w:divBdr>
        <w:top w:val="none" w:sz="0" w:space="0" w:color="auto"/>
        <w:left w:val="none" w:sz="0" w:space="0" w:color="auto"/>
        <w:bottom w:val="none" w:sz="0" w:space="0" w:color="auto"/>
        <w:right w:val="none" w:sz="0" w:space="0" w:color="auto"/>
      </w:divBdr>
      <w:divsChild>
        <w:div w:id="511574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s://docs.google.com/document/d/1MXpTnoGhBPz0q20GFJ88boaCn3gjVzx1/edit?usp=sharing&amp;ouid=103569734314132705963&amp;rtpof=true&amp;sd=tru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s://ucmerced.box.com/s/ph5pf7iocfk4z4t9i8arougj9c4y5c3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www.cmu.edu/teaching/clic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2.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hart" Target="charts/chart1.xml"/><Relationship Id="rId28" Type="http://schemas.openxmlformats.org/officeDocument/2006/relationships/hyperlink" Target="https://www.cmu.edu/teaching/designteach/diversityequityinclusion/activelearning/index.html" TargetMode="Externa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hyperlink" Target="https://intranet.ecu.edu.au/learning/curriculum-design/teaching-strategies/student-present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5.png"/><Relationship Id="rId27" Type="http://schemas.openxmlformats.org/officeDocument/2006/relationships/chart" Target="charts/chart4.xml"/><Relationship Id="rId30" Type="http://schemas.openxmlformats.org/officeDocument/2006/relationships/hyperlink" Target="https://www.theteachertoolkit.com/index.php/tool/exit-ticket" TargetMode="External"/><Relationship Id="rId35" Type="http://schemas.openxmlformats.org/officeDocument/2006/relationships/theme" Target="theme/theme1.xml"/><Relationship Id="rId8" Type="http://schemas.openxmlformats.org/officeDocument/2006/relationships/image" Target="media/image2.svg"/></Relationships>
</file>

<file path=word/charts/_rels/chart1.xml.rels><?xml version="1.0" encoding="UTF-8" standalone="yes"?>
<Relationships xmlns="http://schemas.openxmlformats.org/package/2006/relationships"><Relationship Id="rId3" Type="http://schemas.openxmlformats.org/officeDocument/2006/relationships/oleObject" Target="file:////Users/teapusey/Desktop/COPUS%20HO%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eapusey/Desktop/COPUS%20HO%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Users/teapusey/Desktop/COPUS%20HO%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teapusey/Desktop/COPUS%20HO%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Example of a</a:t>
            </a:r>
            <a:r>
              <a:rPr lang="en-US" sz="1200" baseline="0"/>
              <a:t> </a:t>
            </a:r>
            <a:r>
              <a:rPr lang="en-US" sz="1200"/>
              <a:t>teacher-centered instructor</a:t>
            </a:r>
          </a:p>
        </c:rich>
      </c:tx>
      <c:layout>
        <c:manualLayout>
          <c:xMode val="edge"/>
          <c:yMode val="edge"/>
          <c:x val="0.21183412995439235"/>
          <c:y val="1.686916286515810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'Instructor  centered (2)'!$B$1</c:f>
              <c:strCache>
                <c:ptCount val="1"/>
                <c:pt idx="0">
                  <c:v>% of Time</c:v>
                </c:pt>
              </c:strCache>
            </c:strRef>
          </c:tx>
          <c:spPr>
            <a:solidFill>
              <a:schemeClr val="accent1">
                <a:lumMod val="40000"/>
                <a:lumOff val="60000"/>
              </a:schemeClr>
            </a:solidFill>
            <a:ln>
              <a:noFill/>
            </a:ln>
            <a:effectLst>
              <a:outerShdw blurRad="63500" sx="102000" sy="102000" algn="ctr" rotWithShape="0">
                <a:prstClr val="black">
                  <a:alpha val="20000"/>
                </a:prstClr>
              </a:outerShdw>
            </a:effectLst>
          </c:spPr>
          <c:invertIfNegative val="0"/>
          <c:dPt>
            <c:idx val="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6A6-4B47-8DB9-010836886206}"/>
              </c:ext>
            </c:extLst>
          </c:dPt>
          <c:dPt>
            <c:idx val="1"/>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6A6-4B47-8DB9-010836886206}"/>
              </c:ext>
            </c:extLst>
          </c:dPt>
          <c:dPt>
            <c:idx val="2"/>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6A6-4B47-8DB9-010836886206}"/>
              </c:ext>
            </c:extLst>
          </c:dPt>
          <c:dPt>
            <c:idx val="3"/>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6A6-4B47-8DB9-010836886206}"/>
              </c:ext>
            </c:extLst>
          </c:dPt>
          <c:dPt>
            <c:idx val="4"/>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6A6-4B47-8DB9-010836886206}"/>
              </c:ext>
            </c:extLst>
          </c:dPt>
          <c:dPt>
            <c:idx val="5"/>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6A6-4B47-8DB9-010836886206}"/>
              </c:ext>
            </c:extLst>
          </c:dPt>
          <c:dPt>
            <c:idx val="6"/>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6A6-4B47-8DB9-010836886206}"/>
              </c:ext>
            </c:extLst>
          </c:dPt>
          <c:dPt>
            <c:idx val="7"/>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6A6-4B47-8DB9-010836886206}"/>
              </c:ext>
            </c:extLst>
          </c:dPt>
          <c:dPt>
            <c:idx val="8"/>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6A6-4B47-8DB9-010836886206}"/>
              </c:ext>
            </c:extLst>
          </c:dPt>
          <c:dPt>
            <c:idx val="9"/>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6A6-4B47-8DB9-010836886206}"/>
              </c:ext>
            </c:extLst>
          </c:dPt>
          <c:dPt>
            <c:idx val="1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06A6-4B47-8DB9-010836886206}"/>
              </c:ext>
            </c:extLst>
          </c:dPt>
          <c:dPt>
            <c:idx val="11"/>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06A6-4B47-8DB9-010836886206}"/>
              </c:ext>
            </c:extLst>
          </c:dPt>
          <c:cat>
            <c:strRef>
              <c:f>'Instructor  centered (2)'!$A$2:$A$13</c:f>
              <c:strCache>
                <c:ptCount val="12"/>
                <c:pt idx="0">
                  <c:v>Lecturing</c:v>
                </c:pt>
                <c:pt idx="1">
                  <c:v>Real-time Writing</c:v>
                </c:pt>
                <c:pt idx="2">
                  <c:v>Follow-up</c:v>
                </c:pt>
                <c:pt idx="3">
                  <c:v>Posing Questions</c:v>
                </c:pt>
                <c:pt idx="4">
                  <c:v>Clicker Question</c:v>
                </c:pt>
                <c:pt idx="5">
                  <c:v>Answering Question</c:v>
                </c:pt>
                <c:pt idx="6">
                  <c:v>Moving around Guiding </c:v>
                </c:pt>
                <c:pt idx="7">
                  <c:v>One-on-One</c:v>
                </c:pt>
                <c:pt idx="8">
                  <c:v>Demo/Video</c:v>
                </c:pt>
                <c:pt idx="9">
                  <c:v>Administration</c:v>
                </c:pt>
                <c:pt idx="10">
                  <c:v>Waiting</c:v>
                </c:pt>
                <c:pt idx="11">
                  <c:v>Other</c:v>
                </c:pt>
              </c:strCache>
            </c:strRef>
          </c:cat>
          <c:val>
            <c:numRef>
              <c:f>'Instructor  centered (2)'!$B$2:$B$13</c:f>
              <c:numCache>
                <c:formatCode>0%</c:formatCode>
                <c:ptCount val="12"/>
                <c:pt idx="0">
                  <c:v>0.6</c:v>
                </c:pt>
                <c:pt idx="1">
                  <c:v>0.4</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18-06A6-4B47-8DB9-010836886206}"/>
            </c:ext>
          </c:extLst>
        </c:ser>
        <c:dLbls>
          <c:showLegendKey val="0"/>
          <c:showVal val="0"/>
          <c:showCatName val="0"/>
          <c:showSerName val="0"/>
          <c:showPercent val="0"/>
          <c:showBubbleSize val="0"/>
        </c:dLbls>
        <c:gapWidth val="100"/>
        <c:axId val="752532239"/>
        <c:axId val="782273087"/>
      </c:barChart>
      <c:valAx>
        <c:axId val="7822730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 of time spent</a:t>
                </a:r>
                <a:r>
                  <a:rPr lang="en-US" baseline="0"/>
                  <a:t> on each copus code</a:t>
                </a:r>
                <a:endParaRPr lang="en-US"/>
              </a:p>
            </c:rich>
          </c:tx>
          <c:layout>
            <c:manualLayout>
              <c:xMode val="edge"/>
              <c:yMode val="edge"/>
              <c:x val="0.35457032951852679"/>
              <c:y val="0.9180280860561720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532239"/>
        <c:crosses val="autoZero"/>
        <c:crossBetween val="between"/>
      </c:valAx>
      <c:catAx>
        <c:axId val="752532239"/>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Instructor</a:t>
                </a:r>
                <a:r>
                  <a:rPr lang="en-US" baseline="0"/>
                  <a:t> COPUS codes</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7308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Example of Student-Centered Instructor</a:t>
            </a:r>
          </a:p>
        </c:rich>
      </c:tx>
      <c:layout>
        <c:manualLayout>
          <c:xMode val="edge"/>
          <c:yMode val="edge"/>
          <c:x val="0.30843127594780617"/>
          <c:y val="6.6715847899509679E-3"/>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'Instructor Student centered'!$B$1</c:f>
              <c:strCache>
                <c:ptCount val="1"/>
                <c:pt idx="0">
                  <c:v>% of Time</c:v>
                </c:pt>
              </c:strCache>
            </c:strRef>
          </c:tx>
          <c:spPr>
            <a:solidFill>
              <a:schemeClr val="accent1"/>
            </a:solidFill>
            <a:ln>
              <a:noFill/>
            </a:ln>
            <a:effectLst>
              <a:outerShdw blurRad="63500" sx="102000" sy="102000" algn="ctr" rotWithShape="0">
                <a:prstClr val="black">
                  <a:alpha val="20000"/>
                </a:prstClr>
              </a:outerShdw>
            </a:effectLst>
          </c:spPr>
          <c:invertIfNegative val="0"/>
          <c:dPt>
            <c:idx val="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7D3-A74B-AB0C-F12A2981F72B}"/>
              </c:ext>
            </c:extLst>
          </c:dPt>
          <c:dPt>
            <c:idx val="1"/>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7D3-A74B-AB0C-F12A2981F72B}"/>
              </c:ext>
            </c:extLst>
          </c:dPt>
          <c:dPt>
            <c:idx val="2"/>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7D3-A74B-AB0C-F12A2981F72B}"/>
              </c:ext>
            </c:extLst>
          </c:dPt>
          <c:dPt>
            <c:idx val="3"/>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7D3-A74B-AB0C-F12A2981F72B}"/>
              </c:ext>
            </c:extLst>
          </c:dPt>
          <c:dPt>
            <c:idx val="4"/>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7D3-A74B-AB0C-F12A2981F72B}"/>
              </c:ext>
            </c:extLst>
          </c:dPt>
          <c:dPt>
            <c:idx val="5"/>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7D3-A74B-AB0C-F12A2981F72B}"/>
              </c:ext>
            </c:extLst>
          </c:dPt>
          <c:dPt>
            <c:idx val="6"/>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7D3-A74B-AB0C-F12A2981F72B}"/>
              </c:ext>
            </c:extLst>
          </c:dPt>
          <c:dPt>
            <c:idx val="7"/>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7D3-A74B-AB0C-F12A2981F72B}"/>
              </c:ext>
            </c:extLst>
          </c:dPt>
          <c:dPt>
            <c:idx val="8"/>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7D3-A74B-AB0C-F12A2981F72B}"/>
              </c:ext>
            </c:extLst>
          </c:dPt>
          <c:dPt>
            <c:idx val="9"/>
            <c:invertIfNegative val="0"/>
            <c:bubble3D val="0"/>
            <c:spPr>
              <a:solidFill>
                <a:schemeClr val="accent2">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7D3-A74B-AB0C-F12A2981F72B}"/>
              </c:ext>
            </c:extLst>
          </c:dPt>
          <c:dPt>
            <c:idx val="10"/>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7D3-A74B-AB0C-F12A2981F72B}"/>
              </c:ext>
            </c:extLst>
          </c:dPt>
          <c:dPt>
            <c:idx val="11"/>
            <c:invertIfNegative val="0"/>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7D3-A74B-AB0C-F12A2981F72B}"/>
              </c:ext>
            </c:extLst>
          </c:dPt>
          <c:cat>
            <c:strRef>
              <c:f>'Instructor Student centered'!$A$2:$A$13</c:f>
              <c:strCache>
                <c:ptCount val="12"/>
                <c:pt idx="0">
                  <c:v>Lecturing</c:v>
                </c:pt>
                <c:pt idx="1">
                  <c:v>Real-time Writing</c:v>
                </c:pt>
                <c:pt idx="2">
                  <c:v>Follow-up</c:v>
                </c:pt>
                <c:pt idx="3">
                  <c:v>Posing Questions</c:v>
                </c:pt>
                <c:pt idx="4">
                  <c:v>Clicker Question</c:v>
                </c:pt>
                <c:pt idx="5">
                  <c:v>Answering Question</c:v>
                </c:pt>
                <c:pt idx="6">
                  <c:v>Moving around Guiding </c:v>
                </c:pt>
                <c:pt idx="7">
                  <c:v>One-on-One</c:v>
                </c:pt>
                <c:pt idx="8">
                  <c:v>Demo/Video</c:v>
                </c:pt>
                <c:pt idx="9">
                  <c:v>Administration</c:v>
                </c:pt>
                <c:pt idx="10">
                  <c:v>Waiting</c:v>
                </c:pt>
                <c:pt idx="11">
                  <c:v>Other</c:v>
                </c:pt>
              </c:strCache>
            </c:strRef>
          </c:cat>
          <c:val>
            <c:numRef>
              <c:f>'Instructor Student centered'!$B$2:$B$13</c:f>
              <c:numCache>
                <c:formatCode>0%</c:formatCode>
                <c:ptCount val="12"/>
                <c:pt idx="0">
                  <c:v>0.12</c:v>
                </c:pt>
                <c:pt idx="1">
                  <c:v>0</c:v>
                </c:pt>
                <c:pt idx="2">
                  <c:v>0.24</c:v>
                </c:pt>
                <c:pt idx="3">
                  <c:v>0.08</c:v>
                </c:pt>
                <c:pt idx="4">
                  <c:v>0.19</c:v>
                </c:pt>
                <c:pt idx="5">
                  <c:v>0.01</c:v>
                </c:pt>
                <c:pt idx="6">
                  <c:v>0.11</c:v>
                </c:pt>
                <c:pt idx="7">
                  <c:v>0.14000000000000001</c:v>
                </c:pt>
                <c:pt idx="8">
                  <c:v>0</c:v>
                </c:pt>
                <c:pt idx="9">
                  <c:v>0.05</c:v>
                </c:pt>
                <c:pt idx="10">
                  <c:v>0</c:v>
                </c:pt>
                <c:pt idx="11">
                  <c:v>0.01</c:v>
                </c:pt>
              </c:numCache>
            </c:numRef>
          </c:val>
          <c:extLst>
            <c:ext xmlns:c16="http://schemas.microsoft.com/office/drawing/2014/chart" uri="{C3380CC4-5D6E-409C-BE32-E72D297353CC}">
              <c16:uniqueId val="{00000018-47D3-A74B-AB0C-F12A2981F72B}"/>
            </c:ext>
          </c:extLst>
        </c:ser>
        <c:dLbls>
          <c:showLegendKey val="0"/>
          <c:showVal val="0"/>
          <c:showCatName val="0"/>
          <c:showSerName val="0"/>
          <c:showPercent val="0"/>
          <c:showBubbleSize val="0"/>
        </c:dLbls>
        <c:gapWidth val="100"/>
        <c:axId val="784116591"/>
        <c:axId val="784114431"/>
      </c:barChart>
      <c:valAx>
        <c:axId val="7841144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 of time spent on each COPUS</a:t>
                </a:r>
                <a:r>
                  <a:rPr lang="en-US" baseline="0"/>
                  <a:t> Code</a:t>
                </a:r>
                <a:endParaRPr lang="en-US"/>
              </a:p>
            </c:rich>
          </c:tx>
          <c:layout>
            <c:manualLayout>
              <c:xMode val="edge"/>
              <c:yMode val="edge"/>
              <c:x val="0.35343751696415449"/>
              <c:y val="0.9180280860561720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116591"/>
        <c:crosses val="autoZero"/>
        <c:crossBetween val="between"/>
      </c:valAx>
      <c:catAx>
        <c:axId val="784116591"/>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Instructor COPUS codes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114431"/>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mn-lt"/>
                <a:ea typeface="+mn-ea"/>
                <a:cs typeface="+mn-cs"/>
              </a:defRPr>
            </a:pPr>
            <a:r>
              <a:rPr lang="en-US" sz="1050"/>
              <a:t>Example of a</a:t>
            </a:r>
            <a:r>
              <a:rPr lang="en-US" sz="1050" baseline="0"/>
              <a:t> </a:t>
            </a:r>
            <a:r>
              <a:rPr lang="en-US" sz="1050"/>
              <a:t>teacheR-centered Classroom</a:t>
            </a:r>
          </a:p>
        </c:rich>
      </c:tx>
      <c:layout>
        <c:manualLayout>
          <c:xMode val="edge"/>
          <c:yMode val="edge"/>
          <c:x val="0.21183412995439235"/>
          <c:y val="1.6869162865158108E-2"/>
        </c:manualLayout>
      </c:layout>
      <c:overlay val="0"/>
      <c:spPr>
        <a:noFill/>
        <a:ln>
          <a:noFill/>
        </a:ln>
        <a:effectLst/>
      </c:spPr>
    </c:title>
    <c:autoTitleDeleted val="0"/>
    <c:plotArea>
      <c:layout/>
      <c:barChart>
        <c:barDir val="bar"/>
        <c:grouping val="clustered"/>
        <c:varyColors val="0"/>
        <c:ser>
          <c:idx val="1"/>
          <c:order val="0"/>
          <c:tx>
            <c:strRef>
              <c:f>'Instructor centered student'!$B$1</c:f>
              <c:strCache>
                <c:ptCount val="1"/>
                <c:pt idx="0">
                  <c:v>% of Time</c:v>
                </c:pt>
              </c:strCache>
            </c:strRef>
          </c:tx>
          <c:spPr>
            <a:solidFill>
              <a:schemeClr val="accent1">
                <a:lumMod val="40000"/>
                <a:lumOff val="60000"/>
              </a:schemeClr>
            </a:solidFill>
          </c:spPr>
          <c:invertIfNegative val="0"/>
          <c:dPt>
            <c:idx val="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519-D84F-9DD9-3BC29C7E333E}"/>
              </c:ext>
            </c:extLst>
          </c:dPt>
          <c:dPt>
            <c:idx val="1"/>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519-D84F-9DD9-3BC29C7E333E}"/>
              </c:ext>
            </c:extLst>
          </c:dPt>
          <c:dPt>
            <c:idx val="2"/>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519-D84F-9DD9-3BC29C7E333E}"/>
              </c:ext>
            </c:extLst>
          </c:dPt>
          <c:dPt>
            <c:idx val="3"/>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519-D84F-9DD9-3BC29C7E333E}"/>
              </c:ext>
            </c:extLst>
          </c:dPt>
          <c:dPt>
            <c:idx val="4"/>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519-D84F-9DD9-3BC29C7E333E}"/>
              </c:ext>
            </c:extLst>
          </c:dPt>
          <c:dPt>
            <c:idx val="5"/>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519-D84F-9DD9-3BC29C7E333E}"/>
              </c:ext>
            </c:extLst>
          </c:dPt>
          <c:dPt>
            <c:idx val="6"/>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519-D84F-9DD9-3BC29C7E333E}"/>
              </c:ext>
            </c:extLst>
          </c:dPt>
          <c:dPt>
            <c:idx val="7"/>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519-D84F-9DD9-3BC29C7E333E}"/>
              </c:ext>
            </c:extLst>
          </c:dPt>
          <c:dPt>
            <c:idx val="8"/>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9519-D84F-9DD9-3BC29C7E333E}"/>
              </c:ext>
            </c:extLst>
          </c:dPt>
          <c:dPt>
            <c:idx val="9"/>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9519-D84F-9DD9-3BC29C7E333E}"/>
              </c:ext>
            </c:extLst>
          </c:dPt>
          <c:dPt>
            <c:idx val="1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9519-D84F-9DD9-3BC29C7E333E}"/>
              </c:ext>
            </c:extLst>
          </c:dPt>
          <c:dPt>
            <c:idx val="11"/>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9519-D84F-9DD9-3BC29C7E333E}"/>
              </c:ext>
            </c:extLst>
          </c:dPt>
          <c:cat>
            <c:strRef>
              <c:f>'Instructor centered student'!$A$2:$A$13</c:f>
              <c:strCache>
                <c:ptCount val="12"/>
                <c:pt idx="0">
                  <c:v>Listening</c:v>
                </c:pt>
                <c:pt idx="1">
                  <c:v>Individual thinking</c:v>
                </c:pt>
                <c:pt idx="2">
                  <c:v>Discussing clicker question</c:v>
                </c:pt>
                <c:pt idx="3">
                  <c:v>Group worksheet</c:v>
                </c:pt>
                <c:pt idx="4">
                  <c:v>Other group activity</c:v>
                </c:pt>
                <c:pt idx="5">
                  <c:v>Answering questions</c:v>
                </c:pt>
                <c:pt idx="6">
                  <c:v>Asking questions</c:v>
                </c:pt>
                <c:pt idx="7">
                  <c:v>Whole class discussion</c:v>
                </c:pt>
                <c:pt idx="8">
                  <c:v>Predicting outcome of demo/experiment</c:v>
                </c:pt>
                <c:pt idx="9">
                  <c:v>Student presentation</c:v>
                </c:pt>
                <c:pt idx="10">
                  <c:v>Taking a quiz</c:v>
                </c:pt>
                <c:pt idx="11">
                  <c:v>Waiting</c:v>
                </c:pt>
              </c:strCache>
            </c:strRef>
          </c:cat>
          <c:val>
            <c:numRef>
              <c:f>'Instructor centered student'!$B$2:$B$13</c:f>
              <c:numCache>
                <c:formatCode>0%</c:formatCode>
                <c:ptCount val="12"/>
                <c:pt idx="0">
                  <c:v>1</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18-9519-D84F-9DD9-3BC29C7E333E}"/>
            </c:ext>
          </c:extLst>
        </c:ser>
        <c:dLbls>
          <c:showLegendKey val="0"/>
          <c:showVal val="0"/>
          <c:showCatName val="0"/>
          <c:showSerName val="0"/>
          <c:showPercent val="0"/>
          <c:showBubbleSize val="0"/>
        </c:dLbls>
        <c:gapWidth val="100"/>
        <c:axId val="822507327"/>
        <c:axId val="822505167"/>
      </c:barChart>
      <c:valAx>
        <c:axId val="822505167"/>
        <c:scaling>
          <c:orientation val="minMax"/>
          <c:max val="1"/>
        </c:scaling>
        <c:delete val="0"/>
        <c:axPos val="b"/>
        <c:majorGridlines>
          <c:spPr>
            <a:ln>
              <a:solidFill>
                <a:schemeClr val="tx1">
                  <a:lumMod val="50000"/>
                  <a:lumOff val="50000"/>
                  <a:alpha val="24000"/>
                </a:schemeClr>
              </a:solidFill>
            </a:ln>
          </c:spPr>
        </c:majorGridlines>
        <c:title>
          <c:tx>
            <c:rich>
              <a:bodyPr/>
              <a:lstStyle/>
              <a:p>
                <a:pPr>
                  <a:defRPr sz="700" b="0">
                    <a:solidFill>
                      <a:schemeClr val="tx1">
                        <a:lumMod val="65000"/>
                        <a:lumOff val="35000"/>
                      </a:schemeClr>
                    </a:solidFill>
                  </a:defRPr>
                </a:pPr>
                <a:r>
                  <a:rPr lang="en-US" sz="700" b="0">
                    <a:solidFill>
                      <a:schemeClr val="tx1">
                        <a:lumMod val="65000"/>
                        <a:lumOff val="35000"/>
                      </a:schemeClr>
                    </a:solidFill>
                  </a:rPr>
                  <a:t>PERECENT OF TIME SPENT ON COPUS CODE</a:t>
                </a:r>
              </a:p>
            </c:rich>
          </c:tx>
          <c:overlay val="0"/>
        </c:title>
        <c:numFmt formatCode="0%" sourceLinked="1"/>
        <c:majorTickMark val="out"/>
        <c:minorTickMark val="none"/>
        <c:tickLblPos val="nextTo"/>
        <c:spPr>
          <a:ln>
            <a:solidFill>
              <a:schemeClr val="tx1">
                <a:lumMod val="50000"/>
                <a:lumOff val="50000"/>
                <a:alpha val="36000"/>
              </a:schemeClr>
            </a:solidFill>
          </a:ln>
        </c:spPr>
        <c:txPr>
          <a:bodyPr/>
          <a:lstStyle/>
          <a:p>
            <a:pPr>
              <a:defRPr>
                <a:solidFill>
                  <a:schemeClr val="tx1">
                    <a:lumMod val="65000"/>
                    <a:lumOff val="35000"/>
                  </a:schemeClr>
                </a:solidFill>
              </a:defRPr>
            </a:pPr>
            <a:endParaRPr lang="en-US"/>
          </a:p>
        </c:txPr>
        <c:crossAx val="822507327"/>
        <c:crosses val="autoZero"/>
        <c:crossBetween val="between"/>
      </c:valAx>
      <c:catAx>
        <c:axId val="822507327"/>
        <c:scaling>
          <c:orientation val="minMax"/>
        </c:scaling>
        <c:delete val="0"/>
        <c:axPos val="l"/>
        <c:title>
          <c:tx>
            <c:rich>
              <a:bodyPr/>
              <a:lstStyle/>
              <a:p>
                <a:pPr>
                  <a:defRPr sz="800" b="0"/>
                </a:pPr>
                <a:r>
                  <a:rPr lang="en-US" sz="800" b="0">
                    <a:solidFill>
                      <a:schemeClr val="tx1">
                        <a:lumMod val="65000"/>
                        <a:lumOff val="35000"/>
                      </a:schemeClr>
                    </a:solidFill>
                  </a:rPr>
                  <a:t>STUDENT COPUS CODES</a:t>
                </a:r>
              </a:p>
            </c:rich>
          </c:tx>
          <c:overlay val="0"/>
        </c:title>
        <c:numFmt formatCode="General" sourceLinked="1"/>
        <c:majorTickMark val="none"/>
        <c:minorTickMark val="none"/>
        <c:tickLblPos val="nextTo"/>
        <c:spPr>
          <a:ln>
            <a:solidFill>
              <a:schemeClr val="tx1">
                <a:lumMod val="50000"/>
                <a:lumOff val="50000"/>
                <a:alpha val="38000"/>
              </a:schemeClr>
            </a:solidFill>
          </a:ln>
        </c:spPr>
        <c:txPr>
          <a:bodyPr/>
          <a:lstStyle/>
          <a:p>
            <a:pPr>
              <a:defRPr>
                <a:solidFill>
                  <a:schemeClr val="tx1">
                    <a:lumMod val="65000"/>
                    <a:lumOff val="35000"/>
                  </a:schemeClr>
                </a:solidFill>
              </a:defRPr>
            </a:pPr>
            <a:endParaRPr lang="en-US"/>
          </a:p>
        </c:txPr>
        <c:crossAx val="822505167"/>
        <c:crosses val="autoZero"/>
        <c:auto val="1"/>
        <c:lblAlgn val="ctr"/>
        <c:lblOffset val="100"/>
        <c:noMultiLvlLbl val="0"/>
      </c:catAx>
    </c:plotArea>
    <c:plotVisOnly val="1"/>
    <c:dispBlanksAs val="gap"/>
    <c:showDLblsOverMax val="0"/>
    <c:extLst/>
  </c:chart>
  <c:spPr>
    <a:ln>
      <a:solidFill>
        <a:schemeClr val="tx1">
          <a:lumMod val="50000"/>
          <a:lumOff val="50000"/>
          <a:alpha val="32036"/>
        </a:schemeClr>
      </a:solidFill>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mn-lt"/>
                <a:ea typeface="+mn-ea"/>
                <a:cs typeface="+mn-cs"/>
              </a:defRPr>
            </a:pPr>
            <a:r>
              <a:rPr lang="en-US" sz="1050"/>
              <a:t>Example of a student-centered Classroom</a:t>
            </a:r>
          </a:p>
        </c:rich>
      </c:tx>
      <c:layout>
        <c:manualLayout>
          <c:xMode val="edge"/>
          <c:yMode val="edge"/>
          <c:x val="0.30111331034224453"/>
          <c:y val="1.9498982745500007E-2"/>
        </c:manualLayout>
      </c:layout>
      <c:overlay val="0"/>
      <c:spPr>
        <a:noFill/>
        <a:ln>
          <a:noFill/>
        </a:ln>
        <a:effectLst/>
      </c:spPr>
      <c:txPr>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'Instructor centered student (2)'!$B$1</c:f>
              <c:strCache>
                <c:ptCount val="1"/>
                <c:pt idx="0">
                  <c:v>% of Time</c:v>
                </c:pt>
              </c:strCache>
            </c:strRef>
          </c:tx>
          <c:spPr>
            <a:solidFill>
              <a:schemeClr val="accent2"/>
            </a:solidFill>
            <a:ln>
              <a:noFill/>
            </a:ln>
            <a:effectLst>
              <a:outerShdw blurRad="63500" sx="102000" sy="102000" algn="ctr" rotWithShape="0">
                <a:prstClr val="black">
                  <a:alpha val="20000"/>
                </a:prstClr>
              </a:outerShdw>
            </a:effectLst>
          </c:spPr>
          <c:invertIfNegative val="0"/>
          <c:dPt>
            <c:idx val="0"/>
            <c:invertIfNegative val="0"/>
            <c:bubble3D val="0"/>
            <c:spPr>
              <a:solidFill>
                <a:schemeClr val="accent1">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541-1D4C-809B-78CDCFA876DB}"/>
              </c:ext>
            </c:extLst>
          </c:dPt>
          <c:dPt>
            <c:idx val="1"/>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541-1D4C-809B-78CDCFA876DB}"/>
              </c:ext>
            </c:extLst>
          </c:dPt>
          <c:dPt>
            <c:idx val="2"/>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541-1D4C-809B-78CDCFA876DB}"/>
              </c:ext>
            </c:extLst>
          </c:dPt>
          <c:dPt>
            <c:idx val="3"/>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541-1D4C-809B-78CDCFA876DB}"/>
              </c:ext>
            </c:extLst>
          </c:dPt>
          <c:dPt>
            <c:idx val="4"/>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541-1D4C-809B-78CDCFA876DB}"/>
              </c:ext>
            </c:extLst>
          </c:dPt>
          <c:dPt>
            <c:idx val="5"/>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541-1D4C-809B-78CDCFA876DB}"/>
              </c:ext>
            </c:extLst>
          </c:dPt>
          <c:dPt>
            <c:idx val="6"/>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541-1D4C-809B-78CDCFA876DB}"/>
              </c:ext>
            </c:extLst>
          </c:dPt>
          <c:dPt>
            <c:idx val="7"/>
            <c:invertIfNegative val="0"/>
            <c:bubble3D val="0"/>
            <c:spPr>
              <a:solidFill>
                <a:schemeClr val="accent6">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3541-1D4C-809B-78CDCFA876DB}"/>
              </c:ext>
            </c:extLst>
          </c:dPt>
          <c:dPt>
            <c:idx val="8"/>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3541-1D4C-809B-78CDCFA876DB}"/>
              </c:ext>
            </c:extLst>
          </c:dPt>
          <c:dPt>
            <c:idx val="9"/>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3541-1D4C-809B-78CDCFA876DB}"/>
              </c:ext>
            </c:extLst>
          </c:dPt>
          <c:dPt>
            <c:idx val="10"/>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3541-1D4C-809B-78CDCFA876DB}"/>
              </c:ext>
            </c:extLst>
          </c:dPt>
          <c:dPt>
            <c:idx val="11"/>
            <c:invertIfNegative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3541-1D4C-809B-78CDCFA876DB}"/>
              </c:ext>
            </c:extLst>
          </c:dPt>
          <c:cat>
            <c:strRef>
              <c:f>'Instructor centered student (2)'!$A$2:$A$13</c:f>
              <c:strCache>
                <c:ptCount val="12"/>
                <c:pt idx="0">
                  <c:v>Listening</c:v>
                </c:pt>
                <c:pt idx="1">
                  <c:v>Individual thinking</c:v>
                </c:pt>
                <c:pt idx="2">
                  <c:v>Discussing clicker question</c:v>
                </c:pt>
                <c:pt idx="3">
                  <c:v>Group worksheet</c:v>
                </c:pt>
                <c:pt idx="4">
                  <c:v>Other group activity</c:v>
                </c:pt>
                <c:pt idx="5">
                  <c:v>Answering questions</c:v>
                </c:pt>
                <c:pt idx="6">
                  <c:v>Asking questions</c:v>
                </c:pt>
                <c:pt idx="7">
                  <c:v>Whole class discussion</c:v>
                </c:pt>
                <c:pt idx="8">
                  <c:v>Predicting outcome of demo/experiment</c:v>
                </c:pt>
                <c:pt idx="9">
                  <c:v>Student presentation</c:v>
                </c:pt>
                <c:pt idx="10">
                  <c:v>Taking a quiz</c:v>
                </c:pt>
                <c:pt idx="11">
                  <c:v>Waiting</c:v>
                </c:pt>
              </c:strCache>
            </c:strRef>
          </c:cat>
          <c:val>
            <c:numRef>
              <c:f>'Instructor centered student (2)'!$B$2:$B$13</c:f>
              <c:numCache>
                <c:formatCode>0%</c:formatCode>
                <c:ptCount val="12"/>
                <c:pt idx="0">
                  <c:v>0.13</c:v>
                </c:pt>
                <c:pt idx="1">
                  <c:v>0.25</c:v>
                </c:pt>
                <c:pt idx="2">
                  <c:v>0</c:v>
                </c:pt>
                <c:pt idx="3">
                  <c:v>0</c:v>
                </c:pt>
                <c:pt idx="4">
                  <c:v>0.25</c:v>
                </c:pt>
                <c:pt idx="5">
                  <c:v>0.1</c:v>
                </c:pt>
                <c:pt idx="6">
                  <c:v>0.02</c:v>
                </c:pt>
                <c:pt idx="7">
                  <c:v>0.25</c:v>
                </c:pt>
                <c:pt idx="8">
                  <c:v>0</c:v>
                </c:pt>
                <c:pt idx="9">
                  <c:v>0</c:v>
                </c:pt>
                <c:pt idx="10">
                  <c:v>0</c:v>
                </c:pt>
                <c:pt idx="11">
                  <c:v>0</c:v>
                </c:pt>
              </c:numCache>
            </c:numRef>
          </c:val>
          <c:extLst>
            <c:ext xmlns:c16="http://schemas.microsoft.com/office/drawing/2014/chart" uri="{C3380CC4-5D6E-409C-BE32-E72D297353CC}">
              <c16:uniqueId val="{00000018-3541-1D4C-809B-78CDCFA876DB}"/>
            </c:ext>
          </c:extLst>
        </c:ser>
        <c:dLbls>
          <c:showLegendKey val="0"/>
          <c:showVal val="0"/>
          <c:showCatName val="0"/>
          <c:showSerName val="0"/>
          <c:showPercent val="0"/>
          <c:showBubbleSize val="0"/>
        </c:dLbls>
        <c:gapWidth val="100"/>
        <c:axId val="811213295"/>
        <c:axId val="811175039"/>
      </c:barChart>
      <c:valAx>
        <c:axId val="8111750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r>
                  <a:rPr lang="en-US" sz="800"/>
                  <a:t>percent</a:t>
                </a:r>
                <a:r>
                  <a:rPr lang="en-US" sz="800" baseline="0"/>
                  <a:t> of time spent on COPUS code</a:t>
                </a:r>
                <a:endParaRPr lang="en-US" sz="800"/>
              </a:p>
            </c:rich>
          </c:tx>
          <c:overlay val="0"/>
          <c:spPr>
            <a:noFill/>
            <a:ln>
              <a:noFill/>
            </a:ln>
            <a:effectLst/>
          </c:spPr>
          <c:txPr>
            <a:bodyPr rot="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213295"/>
        <c:crosses val="autoZero"/>
        <c:crossBetween val="between"/>
      </c:valAx>
      <c:catAx>
        <c:axId val="811213295"/>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r>
                  <a:rPr lang="en-US" sz="800"/>
                  <a:t>Student</a:t>
                </a:r>
                <a:r>
                  <a:rPr lang="en-US" sz="800" baseline="0"/>
                  <a:t> copus CODes</a:t>
                </a:r>
                <a:endParaRPr lang="en-US" sz="800"/>
              </a:p>
            </c:rich>
          </c:tx>
          <c:overlay val="0"/>
          <c:spPr>
            <a:noFill/>
            <a:ln>
              <a:noFill/>
            </a:ln>
            <a:effectLst/>
          </c:spPr>
          <c:txPr>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17503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Pusey</dc:creator>
  <cp:keywords/>
  <dc:description/>
  <cp:lastModifiedBy>Adriana Signorini</cp:lastModifiedBy>
  <cp:revision>2</cp:revision>
  <dcterms:created xsi:type="dcterms:W3CDTF">2022-03-04T16:51:00Z</dcterms:created>
  <dcterms:modified xsi:type="dcterms:W3CDTF">2022-03-04T16:51:00Z</dcterms:modified>
</cp:coreProperties>
</file>