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9348A" w14:textId="44955AAE" w:rsidR="001C0C52" w:rsidRPr="00AC05E1" w:rsidRDefault="003407F2" w:rsidP="007D438F">
      <w:pPr>
        <w:jc w:val="center"/>
        <w:rPr>
          <w:rFonts w:ascii="Cooper Black" w:hAnsi="Cooper Black"/>
          <w:b/>
          <w:bCs/>
          <w:spacing w:val="36"/>
          <w:sz w:val="37"/>
          <w:szCs w:val="37"/>
        </w:rPr>
      </w:pPr>
      <w:r w:rsidRPr="00AC05E1">
        <w:rPr>
          <w:rFonts w:ascii="Cooper Black" w:hAnsi="Cooper Black"/>
          <w:b/>
          <w:bCs/>
          <w:spacing w:val="36"/>
          <w:sz w:val="37"/>
          <w:szCs w:val="37"/>
        </w:rPr>
        <w:t>TEACHING ONLINE</w:t>
      </w:r>
    </w:p>
    <w:p w14:paraId="3C61703E" w14:textId="50401D42" w:rsidR="007D438F" w:rsidRPr="00AC05E1" w:rsidRDefault="00B6257D" w:rsidP="007D438F">
      <w:pPr>
        <w:jc w:val="center"/>
        <w:rPr>
          <w:rFonts w:ascii="Cooper Black" w:hAnsi="Cooper Black"/>
          <w:spacing w:val="20"/>
          <w:sz w:val="28"/>
          <w:szCs w:val="28"/>
        </w:rPr>
      </w:pPr>
      <w:r w:rsidRPr="00AC05E1">
        <w:rPr>
          <w:rFonts w:ascii="Cooper Black" w:hAnsi="Cooper Black"/>
          <w:spacing w:val="20"/>
          <w:sz w:val="28"/>
          <w:szCs w:val="28"/>
        </w:rPr>
        <w:t>Guidelines</w:t>
      </w:r>
      <w:r w:rsidR="007D438F" w:rsidRPr="00AC05E1">
        <w:rPr>
          <w:rFonts w:ascii="Cooper Black" w:hAnsi="Cooper Black"/>
          <w:spacing w:val="20"/>
          <w:sz w:val="28"/>
          <w:szCs w:val="28"/>
        </w:rPr>
        <w:t xml:space="preserve"> and Best Practices</w:t>
      </w:r>
    </w:p>
    <w:p w14:paraId="3442C6B9" w14:textId="26153708" w:rsidR="003407F2" w:rsidRPr="00B92350" w:rsidRDefault="00495701" w:rsidP="007D438F">
      <w:pPr>
        <w:jc w:val="center"/>
        <w:rPr>
          <w:rFonts w:ascii="Gill Sans MT" w:hAnsi="Gill Sans MT"/>
          <w:sz w:val="20"/>
          <w:szCs w:val="20"/>
        </w:rPr>
      </w:pPr>
      <w:r w:rsidRPr="00B92350">
        <w:rPr>
          <w:rFonts w:ascii="Gill Sans MT" w:hAnsi="Gill Sans MT"/>
          <w:sz w:val="20"/>
          <w:szCs w:val="20"/>
        </w:rPr>
        <w:t>T</w:t>
      </w:r>
      <w:r w:rsidR="003407F2" w:rsidRPr="00B92350">
        <w:rPr>
          <w:rFonts w:ascii="Gill Sans MT" w:hAnsi="Gill Sans MT"/>
          <w:sz w:val="20"/>
          <w:szCs w:val="20"/>
        </w:rPr>
        <w:t xml:space="preserve">echnology </w:t>
      </w:r>
      <w:r w:rsidR="00AC05E1">
        <w:rPr>
          <w:rFonts w:ascii="Gill Sans MT" w:hAnsi="Gill Sans MT"/>
          <w:sz w:val="20"/>
          <w:szCs w:val="20"/>
        </w:rPr>
        <w:t xml:space="preserve">Innovations </w:t>
      </w:r>
      <w:r w:rsidR="003551C0">
        <w:rPr>
          <w:rFonts w:ascii="Gill Sans MT" w:hAnsi="Gill Sans MT"/>
          <w:sz w:val="20"/>
          <w:szCs w:val="20"/>
        </w:rPr>
        <w:t>– UCSF School of Medicine</w:t>
      </w:r>
    </w:p>
    <w:p w14:paraId="055ED4F8" w14:textId="13338468" w:rsidR="003407F2" w:rsidRPr="00CF51B9" w:rsidRDefault="003407F2" w:rsidP="007D438F">
      <w:pPr>
        <w:jc w:val="center"/>
        <w:rPr>
          <w:rFonts w:ascii="Charter Roman" w:hAnsi="Charter Roman"/>
          <w:sz w:val="23"/>
          <w:szCs w:val="23"/>
        </w:rPr>
      </w:pPr>
    </w:p>
    <w:p w14:paraId="469FD51A" w14:textId="1D2F54F6" w:rsidR="00E97BCC" w:rsidRPr="00CF51B9" w:rsidRDefault="003551C0" w:rsidP="003551C0">
      <w:pPr>
        <w:spacing w:after="240"/>
        <w:ind w:left="-450" w:right="-540"/>
        <w:rPr>
          <w:rFonts w:ascii="Baskerville" w:hAnsi="Baskerville"/>
          <w:sz w:val="23"/>
          <w:szCs w:val="23"/>
        </w:rPr>
      </w:pPr>
      <w:r w:rsidRPr="00CF51B9">
        <w:rPr>
          <w:rFonts w:ascii="Baskerville" w:hAnsi="Baskerville"/>
          <w:sz w:val="23"/>
          <w:szCs w:val="23"/>
        </w:rPr>
        <w:t>We look</w:t>
      </w:r>
      <w:r w:rsidR="00495701" w:rsidRPr="00CF51B9">
        <w:rPr>
          <w:rFonts w:ascii="Baskerville" w:hAnsi="Baskerville"/>
          <w:sz w:val="23"/>
          <w:szCs w:val="23"/>
        </w:rPr>
        <w:t xml:space="preserve"> forward to working with you </w:t>
      </w:r>
      <w:r w:rsidR="00E97BCC" w:rsidRPr="00CF51B9">
        <w:rPr>
          <w:rFonts w:ascii="Baskerville" w:hAnsi="Baskerville"/>
          <w:sz w:val="23"/>
          <w:szCs w:val="23"/>
        </w:rPr>
        <w:t>to translate your lectures into an online format</w:t>
      </w:r>
      <w:r w:rsidR="00495701" w:rsidRPr="00CF51B9">
        <w:rPr>
          <w:rFonts w:ascii="Baskerville" w:hAnsi="Baskerville"/>
          <w:sz w:val="23"/>
          <w:szCs w:val="23"/>
        </w:rPr>
        <w:t>.</w:t>
      </w:r>
      <w:r w:rsidR="00E97BCC" w:rsidRPr="00CF51B9">
        <w:rPr>
          <w:rFonts w:ascii="Baskerville" w:hAnsi="Baskerville"/>
          <w:sz w:val="23"/>
          <w:szCs w:val="23"/>
        </w:rPr>
        <w:t xml:space="preserve"> We </w:t>
      </w:r>
      <w:r w:rsidRPr="00CF51B9">
        <w:rPr>
          <w:rFonts w:ascii="Baskerville" w:hAnsi="Baskerville"/>
          <w:sz w:val="23"/>
          <w:szCs w:val="23"/>
        </w:rPr>
        <w:t>want to help you to design the best version of your lecture to use all of the strengths of video as a medium for education</w:t>
      </w:r>
      <w:r w:rsidR="00E97BCC" w:rsidRPr="00CF51B9">
        <w:rPr>
          <w:rFonts w:ascii="Baskerville" w:hAnsi="Baskerville"/>
          <w:sz w:val="23"/>
          <w:szCs w:val="23"/>
        </w:rPr>
        <w:t xml:space="preserve">. </w:t>
      </w:r>
      <w:r w:rsidR="00175611" w:rsidRPr="00CF51B9">
        <w:rPr>
          <w:rFonts w:ascii="Baskerville" w:hAnsi="Baskerville"/>
          <w:sz w:val="23"/>
          <w:szCs w:val="23"/>
        </w:rPr>
        <w:t>Following are</w:t>
      </w:r>
      <w:r w:rsidR="00495701" w:rsidRPr="00CF51B9">
        <w:rPr>
          <w:rFonts w:ascii="Baskerville" w:hAnsi="Baskerville"/>
          <w:sz w:val="23"/>
          <w:szCs w:val="23"/>
        </w:rPr>
        <w:t xml:space="preserve"> some tips based on our research </w:t>
      </w:r>
      <w:r w:rsidR="00F771B9" w:rsidRPr="00CF51B9">
        <w:rPr>
          <w:rFonts w:ascii="Baskerville" w:hAnsi="Baskerville"/>
          <w:sz w:val="23"/>
          <w:szCs w:val="23"/>
        </w:rPr>
        <w:t>with</w:t>
      </w:r>
      <w:r w:rsidR="00855197" w:rsidRPr="00CF51B9">
        <w:rPr>
          <w:rFonts w:ascii="Baskerville" w:hAnsi="Baskerville"/>
          <w:sz w:val="23"/>
          <w:szCs w:val="23"/>
        </w:rPr>
        <w:t xml:space="preserve"> instructors and student</w:t>
      </w:r>
      <w:r w:rsidR="00175611" w:rsidRPr="00CF51B9">
        <w:rPr>
          <w:rFonts w:ascii="Baskerville" w:hAnsi="Baskerville"/>
          <w:sz w:val="23"/>
          <w:szCs w:val="23"/>
        </w:rPr>
        <w:t>s, and the</w:t>
      </w:r>
      <w:r w:rsidR="00CF51B9">
        <w:rPr>
          <w:rFonts w:ascii="Baskerville" w:hAnsi="Baskerville"/>
          <w:sz w:val="23"/>
          <w:szCs w:val="23"/>
        </w:rPr>
        <w:t>ir</w:t>
      </w:r>
      <w:r w:rsidR="00175611" w:rsidRPr="00CF51B9">
        <w:rPr>
          <w:rFonts w:ascii="Baskerville" w:hAnsi="Baskerville"/>
          <w:sz w:val="23"/>
          <w:szCs w:val="23"/>
        </w:rPr>
        <w:t xml:space="preserve"> feedback</w:t>
      </w:r>
      <w:r w:rsidR="00CF51B9">
        <w:rPr>
          <w:rFonts w:ascii="Baskerville" w:hAnsi="Baskerville"/>
          <w:sz w:val="23"/>
          <w:szCs w:val="23"/>
        </w:rPr>
        <w:t>.</w:t>
      </w:r>
      <w:r w:rsidR="00175611" w:rsidRPr="00CF51B9">
        <w:rPr>
          <w:rFonts w:ascii="Baskerville" w:hAnsi="Baskerville"/>
          <w:sz w:val="23"/>
          <w:szCs w:val="23"/>
        </w:rPr>
        <w:t xml:space="preserve"> </w:t>
      </w:r>
    </w:p>
    <w:tbl>
      <w:tblPr>
        <w:tblStyle w:val="TableGrid"/>
        <w:tblW w:w="9720" w:type="dxa"/>
        <w:tblInd w:w="-558"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CellMar>
          <w:top w:w="115" w:type="dxa"/>
          <w:left w:w="115" w:type="dxa"/>
          <w:bottom w:w="115" w:type="dxa"/>
          <w:right w:w="115" w:type="dxa"/>
        </w:tblCellMar>
        <w:tblLook w:val="04A0" w:firstRow="1" w:lastRow="0" w:firstColumn="1" w:lastColumn="0" w:noHBand="0" w:noVBand="1"/>
      </w:tblPr>
      <w:tblGrid>
        <w:gridCol w:w="2340"/>
        <w:gridCol w:w="7380"/>
      </w:tblGrid>
      <w:tr w:rsidR="003551C0" w:rsidRPr="00041E2D" w14:paraId="5AD54516" w14:textId="77777777" w:rsidTr="003551C0">
        <w:tc>
          <w:tcPr>
            <w:tcW w:w="9720" w:type="dxa"/>
            <w:gridSpan w:val="2"/>
            <w:tcMar>
              <w:top w:w="72" w:type="dxa"/>
              <w:left w:w="72" w:type="dxa"/>
              <w:bottom w:w="72" w:type="dxa"/>
              <w:right w:w="144" w:type="dxa"/>
            </w:tcMar>
          </w:tcPr>
          <w:p w14:paraId="5C0C3189" w14:textId="76E8E59D" w:rsidR="003551C0" w:rsidRPr="00041E2D" w:rsidRDefault="003551C0" w:rsidP="003551C0">
            <w:pPr>
              <w:spacing w:after="120"/>
              <w:rPr>
                <w:rFonts w:ascii="Gill Sans MT" w:hAnsi="Gill Sans MT"/>
                <w:sz w:val="22"/>
                <w:szCs w:val="22"/>
              </w:rPr>
            </w:pPr>
            <w:r w:rsidRPr="00041E2D">
              <w:rPr>
                <w:rFonts w:ascii="Gill Sans MT" w:hAnsi="Gill Sans MT"/>
                <w:b/>
                <w:sz w:val="22"/>
                <w:szCs w:val="22"/>
              </w:rPr>
              <w:t>Organize content into short ‘chunks’</w:t>
            </w:r>
          </w:p>
        </w:tc>
      </w:tr>
      <w:tr w:rsidR="003551C0" w:rsidRPr="00041E2D" w14:paraId="40C3017A" w14:textId="77777777" w:rsidTr="003551C0">
        <w:tc>
          <w:tcPr>
            <w:tcW w:w="2340" w:type="dxa"/>
            <w:tcMar>
              <w:top w:w="72" w:type="dxa"/>
              <w:left w:w="72" w:type="dxa"/>
              <w:bottom w:w="72" w:type="dxa"/>
              <w:right w:w="144" w:type="dxa"/>
            </w:tcMar>
          </w:tcPr>
          <w:p w14:paraId="42C8418C" w14:textId="74E0006F" w:rsidR="003551C0" w:rsidRPr="00041E2D" w:rsidRDefault="00CF51B9" w:rsidP="00CF51B9">
            <w:pPr>
              <w:ind w:left="515" w:hanging="515"/>
              <w:jc w:val="right"/>
              <w:rPr>
                <w:rFonts w:ascii="Gill Sans MT" w:hAnsi="Gill Sans MT"/>
                <w:sz w:val="22"/>
                <w:szCs w:val="22"/>
              </w:rPr>
            </w:pPr>
            <w:r w:rsidRPr="00041E2D">
              <w:rPr>
                <w:rFonts w:ascii="Gill Sans MT" w:hAnsi="Gill Sans MT"/>
                <w:sz w:val="22"/>
                <w:szCs w:val="22"/>
              </w:rPr>
              <w:t>One</w:t>
            </w:r>
            <w:r w:rsidR="003551C0" w:rsidRPr="00041E2D">
              <w:rPr>
                <w:rFonts w:ascii="Gill Sans MT" w:hAnsi="Gill Sans MT"/>
                <w:sz w:val="22"/>
                <w:szCs w:val="22"/>
              </w:rPr>
              <w:t xml:space="preserve"> idea per chunk</w:t>
            </w:r>
          </w:p>
        </w:tc>
        <w:tc>
          <w:tcPr>
            <w:tcW w:w="7380" w:type="dxa"/>
            <w:tcMar>
              <w:top w:w="72" w:type="dxa"/>
              <w:left w:w="72" w:type="dxa"/>
              <w:bottom w:w="72" w:type="dxa"/>
              <w:right w:w="72" w:type="dxa"/>
            </w:tcMar>
          </w:tcPr>
          <w:p w14:paraId="1787688F" w14:textId="32718F1B" w:rsidR="003551C0" w:rsidRPr="00041E2D" w:rsidRDefault="003551C0" w:rsidP="003551C0">
            <w:pPr>
              <w:spacing w:after="120"/>
              <w:rPr>
                <w:rFonts w:ascii="Gill Sans MT" w:hAnsi="Gill Sans MT"/>
                <w:sz w:val="22"/>
                <w:szCs w:val="22"/>
              </w:rPr>
            </w:pPr>
            <w:r w:rsidRPr="00041E2D">
              <w:rPr>
                <w:rFonts w:ascii="Gill Sans MT" w:hAnsi="Gill Sans MT"/>
                <w:sz w:val="22"/>
                <w:szCs w:val="22"/>
              </w:rPr>
              <w:t xml:space="preserve">Focus on a specific aspect </w:t>
            </w:r>
            <w:r w:rsidR="00CF51B9" w:rsidRPr="00041E2D">
              <w:rPr>
                <w:rFonts w:ascii="Gill Sans MT" w:hAnsi="Gill Sans MT"/>
                <w:sz w:val="22"/>
                <w:szCs w:val="22"/>
              </w:rPr>
              <w:t>of your content in each ‘chunk’. If you start with the learning objectives, often each objective is the right amount of content for a chunk.</w:t>
            </w:r>
          </w:p>
        </w:tc>
      </w:tr>
      <w:tr w:rsidR="003551C0" w:rsidRPr="00041E2D" w14:paraId="03E083D2" w14:textId="77777777" w:rsidTr="003551C0">
        <w:tc>
          <w:tcPr>
            <w:tcW w:w="2340" w:type="dxa"/>
            <w:tcMar>
              <w:top w:w="72" w:type="dxa"/>
              <w:left w:w="72" w:type="dxa"/>
              <w:bottom w:w="72" w:type="dxa"/>
              <w:right w:w="144" w:type="dxa"/>
            </w:tcMar>
          </w:tcPr>
          <w:p w14:paraId="141C82C2" w14:textId="4366B505" w:rsidR="003551C0" w:rsidRPr="00041E2D" w:rsidRDefault="003551C0" w:rsidP="00CF51B9">
            <w:pPr>
              <w:ind w:left="515" w:hanging="515"/>
              <w:jc w:val="right"/>
              <w:rPr>
                <w:rFonts w:ascii="Gill Sans MT" w:hAnsi="Gill Sans MT"/>
                <w:sz w:val="22"/>
                <w:szCs w:val="22"/>
              </w:rPr>
            </w:pPr>
            <w:r w:rsidRPr="00041E2D">
              <w:rPr>
                <w:rFonts w:ascii="Gill Sans MT" w:hAnsi="Gill Sans MT"/>
                <w:sz w:val="22"/>
                <w:szCs w:val="22"/>
              </w:rPr>
              <w:t>Keep it short</w:t>
            </w:r>
          </w:p>
        </w:tc>
        <w:tc>
          <w:tcPr>
            <w:tcW w:w="7380" w:type="dxa"/>
            <w:tcMar>
              <w:top w:w="72" w:type="dxa"/>
              <w:left w:w="72" w:type="dxa"/>
              <w:bottom w:w="72" w:type="dxa"/>
              <w:right w:w="72" w:type="dxa"/>
            </w:tcMar>
          </w:tcPr>
          <w:p w14:paraId="24D1135C" w14:textId="05169885" w:rsidR="003551C0" w:rsidRPr="00041E2D" w:rsidRDefault="003551C0" w:rsidP="00CF51B9">
            <w:pPr>
              <w:spacing w:after="120"/>
              <w:rPr>
                <w:rFonts w:ascii="Gill Sans MT" w:hAnsi="Gill Sans MT"/>
                <w:sz w:val="22"/>
                <w:szCs w:val="22"/>
              </w:rPr>
            </w:pPr>
            <w:r w:rsidRPr="00041E2D">
              <w:rPr>
                <w:rFonts w:ascii="Gill Sans MT" w:hAnsi="Gill Sans MT"/>
                <w:sz w:val="22"/>
                <w:szCs w:val="22"/>
              </w:rPr>
              <w:t xml:space="preserve">Aim for a playtime of </w:t>
            </w:r>
            <w:r w:rsidR="00CF51B9" w:rsidRPr="00041E2D">
              <w:rPr>
                <w:rFonts w:ascii="Gill Sans MT" w:hAnsi="Gill Sans MT"/>
                <w:sz w:val="22"/>
                <w:szCs w:val="22"/>
              </w:rPr>
              <w:t xml:space="preserve">under 15 </w:t>
            </w:r>
            <w:r w:rsidRPr="00041E2D">
              <w:rPr>
                <w:rFonts w:ascii="Gill Sans MT" w:hAnsi="Gill Sans MT"/>
                <w:sz w:val="22"/>
                <w:szCs w:val="22"/>
              </w:rPr>
              <w:t xml:space="preserve">minutes per </w:t>
            </w:r>
            <w:r w:rsidR="00CF51B9" w:rsidRPr="00041E2D">
              <w:rPr>
                <w:rFonts w:ascii="Gill Sans MT" w:hAnsi="Gill Sans MT"/>
                <w:sz w:val="22"/>
                <w:szCs w:val="22"/>
              </w:rPr>
              <w:t>chunk</w:t>
            </w:r>
            <w:r w:rsidRPr="00041E2D">
              <w:rPr>
                <w:rFonts w:ascii="Gill Sans MT" w:hAnsi="Gill Sans MT"/>
                <w:sz w:val="22"/>
                <w:szCs w:val="22"/>
              </w:rPr>
              <w:t xml:space="preserve">. </w:t>
            </w:r>
          </w:p>
        </w:tc>
      </w:tr>
      <w:tr w:rsidR="003551C0" w:rsidRPr="00041E2D" w14:paraId="532A5578" w14:textId="77777777" w:rsidTr="003551C0">
        <w:tc>
          <w:tcPr>
            <w:tcW w:w="2340" w:type="dxa"/>
            <w:tcMar>
              <w:top w:w="72" w:type="dxa"/>
              <w:left w:w="72" w:type="dxa"/>
              <w:bottom w:w="72" w:type="dxa"/>
              <w:right w:w="144" w:type="dxa"/>
            </w:tcMar>
          </w:tcPr>
          <w:p w14:paraId="572DC922" w14:textId="2C045459" w:rsidR="003551C0" w:rsidRPr="00041E2D" w:rsidRDefault="00CF51B9" w:rsidP="002A11DF">
            <w:pPr>
              <w:ind w:left="515" w:hanging="515"/>
              <w:jc w:val="right"/>
              <w:rPr>
                <w:rFonts w:ascii="Gill Sans MT" w:hAnsi="Gill Sans MT"/>
                <w:b/>
                <w:sz w:val="22"/>
                <w:szCs w:val="22"/>
              </w:rPr>
            </w:pPr>
            <w:r w:rsidRPr="00041E2D">
              <w:rPr>
                <w:rFonts w:ascii="Gill Sans MT" w:hAnsi="Gill Sans MT"/>
                <w:sz w:val="22"/>
                <w:szCs w:val="22"/>
              </w:rPr>
              <w:t>Bookend your segments</w:t>
            </w:r>
          </w:p>
        </w:tc>
        <w:tc>
          <w:tcPr>
            <w:tcW w:w="7380" w:type="dxa"/>
            <w:tcMar>
              <w:top w:w="72" w:type="dxa"/>
              <w:left w:w="72" w:type="dxa"/>
              <w:bottom w:w="72" w:type="dxa"/>
              <w:right w:w="72" w:type="dxa"/>
            </w:tcMar>
          </w:tcPr>
          <w:p w14:paraId="1289FFE3" w14:textId="79197F8E" w:rsidR="003551C0" w:rsidRPr="00041E2D" w:rsidRDefault="00CF51B9" w:rsidP="003551C0">
            <w:pPr>
              <w:spacing w:after="120"/>
              <w:rPr>
                <w:rFonts w:ascii="Gill Sans MT" w:hAnsi="Gill Sans MT"/>
                <w:sz w:val="22"/>
                <w:szCs w:val="22"/>
              </w:rPr>
            </w:pPr>
            <w:r w:rsidRPr="00041E2D">
              <w:rPr>
                <w:rFonts w:ascii="Gill Sans MT" w:hAnsi="Gill Sans MT"/>
                <w:sz w:val="22"/>
                <w:szCs w:val="22"/>
              </w:rPr>
              <w:t>State the Objectives for each segment and Summarize at the end</w:t>
            </w:r>
            <w:r w:rsidR="002A11DF" w:rsidRPr="00041E2D">
              <w:rPr>
                <w:rFonts w:ascii="Gill Sans MT" w:hAnsi="Gill Sans MT"/>
                <w:sz w:val="22"/>
                <w:szCs w:val="22"/>
              </w:rPr>
              <w:t xml:space="preserve"> of each chunk</w:t>
            </w:r>
            <w:r w:rsidRPr="00041E2D">
              <w:rPr>
                <w:rFonts w:ascii="Gill Sans MT" w:hAnsi="Gill Sans MT"/>
                <w:sz w:val="22"/>
                <w:szCs w:val="22"/>
              </w:rPr>
              <w:t xml:space="preserve">. This helps students </w:t>
            </w:r>
            <w:r w:rsidR="002A11DF" w:rsidRPr="00041E2D">
              <w:rPr>
                <w:rFonts w:ascii="Gill Sans MT" w:hAnsi="Gill Sans MT"/>
                <w:sz w:val="22"/>
                <w:szCs w:val="22"/>
              </w:rPr>
              <w:t>assess their own understanding of the content.</w:t>
            </w:r>
          </w:p>
        </w:tc>
      </w:tr>
      <w:tr w:rsidR="005647AB" w:rsidRPr="00041E2D" w14:paraId="1A279A76" w14:textId="77777777" w:rsidTr="000E3A67">
        <w:tc>
          <w:tcPr>
            <w:tcW w:w="9720" w:type="dxa"/>
            <w:gridSpan w:val="2"/>
            <w:tcMar>
              <w:top w:w="72" w:type="dxa"/>
              <w:left w:w="72" w:type="dxa"/>
              <w:bottom w:w="72" w:type="dxa"/>
              <w:right w:w="144" w:type="dxa"/>
            </w:tcMar>
          </w:tcPr>
          <w:p w14:paraId="3B9FBE33" w14:textId="77777777" w:rsidR="005647AB" w:rsidRDefault="005647AB" w:rsidP="000E3A67">
            <w:pPr>
              <w:spacing w:after="120"/>
              <w:rPr>
                <w:rFonts w:ascii="Gill Sans MT" w:hAnsi="Gill Sans MT"/>
                <w:b/>
                <w:sz w:val="22"/>
                <w:szCs w:val="22"/>
              </w:rPr>
            </w:pPr>
          </w:p>
          <w:p w14:paraId="00AA23AF" w14:textId="77777777" w:rsidR="005647AB" w:rsidRPr="00041E2D" w:rsidRDefault="005647AB" w:rsidP="000E3A67">
            <w:pPr>
              <w:spacing w:after="120"/>
              <w:rPr>
                <w:rFonts w:ascii="Gill Sans MT" w:hAnsi="Gill Sans MT"/>
                <w:sz w:val="22"/>
                <w:szCs w:val="22"/>
              </w:rPr>
            </w:pPr>
            <w:r w:rsidRPr="00041E2D">
              <w:rPr>
                <w:rFonts w:ascii="Gill Sans MT" w:hAnsi="Gill Sans MT"/>
                <w:b/>
                <w:sz w:val="22"/>
                <w:szCs w:val="22"/>
              </w:rPr>
              <w:t>Video is a visual medium – Use strong images to support your content!</w:t>
            </w:r>
          </w:p>
        </w:tc>
      </w:tr>
      <w:tr w:rsidR="005647AB" w:rsidRPr="00041E2D" w14:paraId="7CA39719" w14:textId="77777777" w:rsidTr="000E3A67">
        <w:tc>
          <w:tcPr>
            <w:tcW w:w="2340" w:type="dxa"/>
            <w:tcMar>
              <w:top w:w="72" w:type="dxa"/>
              <w:left w:w="72" w:type="dxa"/>
              <w:bottom w:w="72" w:type="dxa"/>
              <w:right w:w="144" w:type="dxa"/>
            </w:tcMar>
          </w:tcPr>
          <w:p w14:paraId="7C5D68F2" w14:textId="77777777" w:rsidR="005647AB" w:rsidRPr="00041E2D" w:rsidRDefault="005647AB" w:rsidP="000E3A67">
            <w:pPr>
              <w:ind w:left="515" w:hanging="515"/>
              <w:jc w:val="right"/>
              <w:rPr>
                <w:rFonts w:ascii="Gill Sans MT" w:hAnsi="Gill Sans MT"/>
                <w:sz w:val="22"/>
                <w:szCs w:val="22"/>
              </w:rPr>
            </w:pPr>
            <w:r w:rsidRPr="00041E2D">
              <w:rPr>
                <w:rFonts w:ascii="Gill Sans MT" w:hAnsi="Gill Sans MT"/>
                <w:sz w:val="22"/>
                <w:szCs w:val="22"/>
              </w:rPr>
              <w:t>Use images</w:t>
            </w:r>
          </w:p>
        </w:tc>
        <w:tc>
          <w:tcPr>
            <w:tcW w:w="7380" w:type="dxa"/>
            <w:tcMar>
              <w:top w:w="72" w:type="dxa"/>
              <w:left w:w="72" w:type="dxa"/>
              <w:bottom w:w="72" w:type="dxa"/>
              <w:right w:w="72" w:type="dxa"/>
            </w:tcMar>
          </w:tcPr>
          <w:p w14:paraId="26900D94" w14:textId="77777777" w:rsidR="005647AB" w:rsidRPr="00041E2D" w:rsidRDefault="005647AB" w:rsidP="000E3A67">
            <w:pPr>
              <w:spacing w:after="120"/>
              <w:rPr>
                <w:rFonts w:ascii="Gill Sans MT" w:hAnsi="Gill Sans MT"/>
                <w:sz w:val="22"/>
                <w:szCs w:val="22"/>
              </w:rPr>
            </w:pPr>
            <w:r w:rsidRPr="00041E2D">
              <w:rPr>
                <w:rFonts w:ascii="Gill Sans MT" w:hAnsi="Gill Sans MT"/>
                <w:sz w:val="22"/>
                <w:szCs w:val="22"/>
              </w:rPr>
              <w:t>Use photos, charts, graphs, and illustrations to convey your ideas. Consider incorporating animations or video footage.</w:t>
            </w:r>
          </w:p>
          <w:p w14:paraId="7F65BA28" w14:textId="77777777" w:rsidR="005647AB" w:rsidRPr="00041E2D" w:rsidRDefault="005647AB" w:rsidP="000E3A67">
            <w:pPr>
              <w:spacing w:after="120"/>
              <w:rPr>
                <w:rFonts w:ascii="Gill Sans MT" w:hAnsi="Gill Sans MT"/>
                <w:sz w:val="22"/>
                <w:szCs w:val="22"/>
              </w:rPr>
            </w:pPr>
            <w:r w:rsidRPr="00041E2D">
              <w:rPr>
                <w:rFonts w:ascii="Gill Sans MT" w:hAnsi="Gill Sans MT"/>
                <w:sz w:val="22"/>
                <w:szCs w:val="22"/>
              </w:rPr>
              <w:t>Visual assets can be your best tool for keeping student engaged if you use them to help keep the focus on key concepts and to highlight important information.</w:t>
            </w:r>
          </w:p>
        </w:tc>
      </w:tr>
      <w:tr w:rsidR="005647AB" w:rsidRPr="00041E2D" w14:paraId="41BF7061" w14:textId="77777777" w:rsidTr="000E3A67">
        <w:tc>
          <w:tcPr>
            <w:tcW w:w="2340" w:type="dxa"/>
            <w:tcMar>
              <w:top w:w="72" w:type="dxa"/>
              <w:left w:w="72" w:type="dxa"/>
              <w:bottom w:w="72" w:type="dxa"/>
              <w:right w:w="144" w:type="dxa"/>
            </w:tcMar>
          </w:tcPr>
          <w:p w14:paraId="2AE8A2FA" w14:textId="77777777" w:rsidR="005647AB" w:rsidRPr="00041E2D" w:rsidRDefault="005647AB" w:rsidP="000E3A67">
            <w:pPr>
              <w:ind w:left="515" w:hanging="515"/>
              <w:jc w:val="right"/>
              <w:rPr>
                <w:rFonts w:ascii="Gill Sans MT" w:hAnsi="Gill Sans MT"/>
                <w:b/>
                <w:sz w:val="22"/>
                <w:szCs w:val="22"/>
              </w:rPr>
            </w:pPr>
            <w:r w:rsidRPr="00041E2D">
              <w:rPr>
                <w:rFonts w:ascii="Gill Sans MT" w:hAnsi="Gill Sans MT"/>
                <w:sz w:val="22"/>
                <w:szCs w:val="22"/>
              </w:rPr>
              <w:t>Use High Contrast</w:t>
            </w:r>
          </w:p>
        </w:tc>
        <w:tc>
          <w:tcPr>
            <w:tcW w:w="7380" w:type="dxa"/>
            <w:tcMar>
              <w:top w:w="72" w:type="dxa"/>
              <w:left w:w="72" w:type="dxa"/>
              <w:bottom w:w="72" w:type="dxa"/>
              <w:right w:w="72" w:type="dxa"/>
            </w:tcMar>
          </w:tcPr>
          <w:p w14:paraId="39C12544" w14:textId="77777777" w:rsidR="005647AB" w:rsidRPr="00041E2D" w:rsidRDefault="005647AB" w:rsidP="000E3A67">
            <w:pPr>
              <w:spacing w:after="120"/>
              <w:rPr>
                <w:rFonts w:ascii="Gill Sans MT" w:hAnsi="Gill Sans MT"/>
                <w:sz w:val="22"/>
                <w:szCs w:val="22"/>
              </w:rPr>
            </w:pPr>
            <w:r w:rsidRPr="00041E2D">
              <w:rPr>
                <w:rFonts w:ascii="Gill Sans MT" w:hAnsi="Gill Sans MT"/>
                <w:sz w:val="22"/>
                <w:szCs w:val="22"/>
              </w:rPr>
              <w:t>Background color should strongly contrast with type color (e.g. white slides with black or dark blue text, dark slides with white text).</w:t>
            </w:r>
          </w:p>
        </w:tc>
      </w:tr>
      <w:tr w:rsidR="005647AB" w:rsidRPr="00041E2D" w14:paraId="23958F1B" w14:textId="77777777" w:rsidTr="000E3A67">
        <w:tc>
          <w:tcPr>
            <w:tcW w:w="2340" w:type="dxa"/>
            <w:tcMar>
              <w:top w:w="72" w:type="dxa"/>
              <w:left w:w="72" w:type="dxa"/>
              <w:bottom w:w="72" w:type="dxa"/>
              <w:right w:w="144" w:type="dxa"/>
            </w:tcMar>
          </w:tcPr>
          <w:p w14:paraId="6847086F" w14:textId="77777777" w:rsidR="005647AB" w:rsidRPr="00041E2D" w:rsidRDefault="005647AB" w:rsidP="000E3A67">
            <w:pPr>
              <w:jc w:val="right"/>
              <w:rPr>
                <w:rFonts w:ascii="Gill Sans MT" w:hAnsi="Gill Sans MT"/>
                <w:sz w:val="22"/>
                <w:szCs w:val="22"/>
              </w:rPr>
            </w:pPr>
            <w:r w:rsidRPr="00041E2D">
              <w:rPr>
                <w:rFonts w:ascii="Gill Sans MT" w:hAnsi="Gill Sans MT"/>
                <w:sz w:val="22"/>
                <w:szCs w:val="22"/>
              </w:rPr>
              <w:t>Careful with font size!</w:t>
            </w:r>
          </w:p>
        </w:tc>
        <w:tc>
          <w:tcPr>
            <w:tcW w:w="7380" w:type="dxa"/>
            <w:tcMar>
              <w:top w:w="72" w:type="dxa"/>
              <w:left w:w="72" w:type="dxa"/>
              <w:bottom w:w="72" w:type="dxa"/>
              <w:right w:w="72" w:type="dxa"/>
            </w:tcMar>
          </w:tcPr>
          <w:p w14:paraId="081B8A4E" w14:textId="77777777" w:rsidR="005647AB" w:rsidRPr="00041E2D" w:rsidRDefault="005647AB" w:rsidP="000E3A67">
            <w:pPr>
              <w:spacing w:after="120"/>
              <w:rPr>
                <w:rFonts w:ascii="Gill Sans MT" w:hAnsi="Gill Sans MT"/>
                <w:sz w:val="22"/>
                <w:szCs w:val="22"/>
              </w:rPr>
            </w:pPr>
            <w:r w:rsidRPr="00041E2D">
              <w:rPr>
                <w:rFonts w:ascii="Gill Sans MT" w:hAnsi="Gill Sans MT"/>
                <w:sz w:val="22"/>
                <w:szCs w:val="22"/>
              </w:rPr>
              <w:t xml:space="preserve">Large, clean fonts are easiest to read. 20-28 </w:t>
            </w:r>
            <w:proofErr w:type="spellStart"/>
            <w:r w:rsidRPr="00041E2D">
              <w:rPr>
                <w:rFonts w:ascii="Gill Sans MT" w:hAnsi="Gill Sans MT"/>
                <w:sz w:val="22"/>
                <w:szCs w:val="22"/>
              </w:rPr>
              <w:t>pt</w:t>
            </w:r>
            <w:proofErr w:type="spellEnd"/>
            <w:r w:rsidRPr="00041E2D">
              <w:rPr>
                <w:rFonts w:ascii="Gill Sans MT" w:hAnsi="Gill Sans MT"/>
                <w:sz w:val="22"/>
                <w:szCs w:val="22"/>
              </w:rPr>
              <w:t xml:space="preserve"> size will be legible the widest possible range of screen resolutions when viewing on monitors.</w:t>
            </w:r>
          </w:p>
        </w:tc>
      </w:tr>
      <w:tr w:rsidR="008F0D95" w:rsidRPr="00041E2D" w14:paraId="5CED6B81" w14:textId="77777777" w:rsidTr="008F0D95">
        <w:trPr>
          <w:trHeight w:val="270"/>
        </w:trPr>
        <w:tc>
          <w:tcPr>
            <w:tcW w:w="9720" w:type="dxa"/>
            <w:gridSpan w:val="2"/>
            <w:tcMar>
              <w:top w:w="72" w:type="dxa"/>
              <w:left w:w="72" w:type="dxa"/>
              <w:bottom w:w="72" w:type="dxa"/>
              <w:right w:w="144" w:type="dxa"/>
            </w:tcMar>
          </w:tcPr>
          <w:p w14:paraId="4C2BA753" w14:textId="77777777" w:rsidR="00041E2D" w:rsidRPr="00041E2D" w:rsidRDefault="00041E2D" w:rsidP="003551C0">
            <w:pPr>
              <w:spacing w:after="120"/>
              <w:rPr>
                <w:rFonts w:ascii="Gill Sans MT" w:hAnsi="Gill Sans MT"/>
                <w:b/>
                <w:sz w:val="22"/>
                <w:szCs w:val="22"/>
              </w:rPr>
            </w:pPr>
          </w:p>
          <w:p w14:paraId="03F4AF15" w14:textId="2BC9CD4B" w:rsidR="008F0D95" w:rsidRPr="00041E2D" w:rsidRDefault="008F0D95" w:rsidP="003551C0">
            <w:pPr>
              <w:spacing w:after="120"/>
              <w:rPr>
                <w:rFonts w:ascii="Gill Sans MT" w:hAnsi="Gill Sans MT"/>
                <w:sz w:val="22"/>
                <w:szCs w:val="22"/>
              </w:rPr>
            </w:pPr>
            <w:r w:rsidRPr="00041E2D">
              <w:rPr>
                <w:rFonts w:ascii="Gill Sans MT" w:hAnsi="Gill Sans MT"/>
                <w:b/>
                <w:sz w:val="22"/>
                <w:szCs w:val="22"/>
              </w:rPr>
              <w:t>Keep the video active</w:t>
            </w:r>
          </w:p>
        </w:tc>
      </w:tr>
      <w:tr w:rsidR="002A11DF" w:rsidRPr="00041E2D" w14:paraId="2893B5C6" w14:textId="77777777" w:rsidTr="003551C0">
        <w:tc>
          <w:tcPr>
            <w:tcW w:w="2340" w:type="dxa"/>
            <w:tcMar>
              <w:top w:w="72" w:type="dxa"/>
              <w:left w:w="72" w:type="dxa"/>
              <w:bottom w:w="72" w:type="dxa"/>
              <w:right w:w="144" w:type="dxa"/>
            </w:tcMar>
          </w:tcPr>
          <w:p w14:paraId="1DB11EAD" w14:textId="368810B6" w:rsidR="002A11DF" w:rsidRPr="00041E2D" w:rsidRDefault="002A11DF" w:rsidP="008F0D95">
            <w:pPr>
              <w:ind w:left="515" w:hanging="515"/>
              <w:jc w:val="right"/>
              <w:rPr>
                <w:rFonts w:ascii="Gill Sans MT" w:hAnsi="Gill Sans MT"/>
                <w:sz w:val="22"/>
                <w:szCs w:val="22"/>
              </w:rPr>
            </w:pPr>
            <w:r w:rsidRPr="00041E2D">
              <w:rPr>
                <w:rFonts w:ascii="Gill Sans MT" w:hAnsi="Gill Sans MT"/>
                <w:sz w:val="22"/>
                <w:szCs w:val="22"/>
              </w:rPr>
              <w:t>Make slides dynamic</w:t>
            </w:r>
          </w:p>
        </w:tc>
        <w:tc>
          <w:tcPr>
            <w:tcW w:w="7380" w:type="dxa"/>
            <w:tcMar>
              <w:top w:w="72" w:type="dxa"/>
              <w:left w:w="72" w:type="dxa"/>
              <w:bottom w:w="72" w:type="dxa"/>
              <w:right w:w="72" w:type="dxa"/>
            </w:tcMar>
          </w:tcPr>
          <w:p w14:paraId="2EF282E1" w14:textId="01A784F2" w:rsidR="002A11DF" w:rsidRPr="00041E2D" w:rsidRDefault="008F0D95" w:rsidP="003551C0">
            <w:pPr>
              <w:spacing w:after="120"/>
              <w:rPr>
                <w:rFonts w:ascii="Gill Sans MT" w:hAnsi="Gill Sans MT"/>
                <w:sz w:val="22"/>
                <w:szCs w:val="22"/>
              </w:rPr>
            </w:pPr>
            <w:r w:rsidRPr="00041E2D">
              <w:rPr>
                <w:rFonts w:ascii="Gill Sans MT" w:hAnsi="Gill Sans MT"/>
                <w:sz w:val="22"/>
                <w:szCs w:val="22"/>
              </w:rPr>
              <w:t>Animations that build content are more engaging than slides that present a lot of information at once</w:t>
            </w:r>
          </w:p>
        </w:tc>
      </w:tr>
      <w:tr w:rsidR="002A11DF" w:rsidRPr="00041E2D" w14:paraId="1358AA7D" w14:textId="77777777" w:rsidTr="003551C0">
        <w:tc>
          <w:tcPr>
            <w:tcW w:w="2340" w:type="dxa"/>
            <w:tcMar>
              <w:top w:w="72" w:type="dxa"/>
              <w:left w:w="72" w:type="dxa"/>
              <w:bottom w:w="72" w:type="dxa"/>
              <w:right w:w="144" w:type="dxa"/>
            </w:tcMar>
          </w:tcPr>
          <w:p w14:paraId="45B14412" w14:textId="12A3E7A5" w:rsidR="002A11DF" w:rsidRPr="00041E2D" w:rsidRDefault="002A11DF" w:rsidP="008F0D95">
            <w:pPr>
              <w:jc w:val="right"/>
              <w:rPr>
                <w:rFonts w:ascii="Gill Sans MT" w:hAnsi="Gill Sans MT"/>
                <w:sz w:val="22"/>
                <w:szCs w:val="22"/>
              </w:rPr>
            </w:pPr>
            <w:r w:rsidRPr="00041E2D">
              <w:rPr>
                <w:rFonts w:ascii="Gill Sans MT" w:hAnsi="Gill Sans MT"/>
                <w:sz w:val="22"/>
                <w:szCs w:val="22"/>
              </w:rPr>
              <w:t>Use Annotations</w:t>
            </w:r>
          </w:p>
        </w:tc>
        <w:tc>
          <w:tcPr>
            <w:tcW w:w="7380" w:type="dxa"/>
            <w:tcMar>
              <w:top w:w="72" w:type="dxa"/>
              <w:left w:w="72" w:type="dxa"/>
              <w:bottom w:w="72" w:type="dxa"/>
              <w:right w:w="72" w:type="dxa"/>
            </w:tcMar>
          </w:tcPr>
          <w:p w14:paraId="3C8D49E5" w14:textId="3AC6BA01" w:rsidR="002A11DF" w:rsidRPr="00041E2D" w:rsidRDefault="008F0D95" w:rsidP="003551C0">
            <w:pPr>
              <w:spacing w:after="120"/>
              <w:rPr>
                <w:rFonts w:ascii="Gill Sans MT" w:hAnsi="Gill Sans MT"/>
                <w:sz w:val="22"/>
                <w:szCs w:val="22"/>
              </w:rPr>
            </w:pPr>
            <w:r w:rsidRPr="00041E2D">
              <w:rPr>
                <w:rFonts w:ascii="Gill Sans MT" w:hAnsi="Gill Sans MT"/>
                <w:sz w:val="22"/>
                <w:szCs w:val="22"/>
              </w:rPr>
              <w:t>Y</w:t>
            </w:r>
            <w:r w:rsidR="002A11DF" w:rsidRPr="00041E2D">
              <w:rPr>
                <w:rFonts w:ascii="Gill Sans MT" w:hAnsi="Gill Sans MT"/>
                <w:sz w:val="22"/>
                <w:szCs w:val="22"/>
              </w:rPr>
              <w:t>ou will be able to mark up your slides with a provided stylus &amp; tablet. Drawing out your ideas, or enhancing the existing slides with your markups, will help focus on the important points.</w:t>
            </w:r>
            <w:r w:rsidRPr="00041E2D">
              <w:rPr>
                <w:rFonts w:ascii="Gill Sans MT" w:hAnsi="Gill Sans MT"/>
                <w:sz w:val="22"/>
                <w:szCs w:val="22"/>
              </w:rPr>
              <w:t xml:space="preserve"> Even simply underlining key words or checking off topics can make the video more active.</w:t>
            </w:r>
          </w:p>
        </w:tc>
      </w:tr>
      <w:tr w:rsidR="008F0D95" w:rsidRPr="00041E2D" w14:paraId="17EEF096" w14:textId="77777777" w:rsidTr="003551C0">
        <w:tc>
          <w:tcPr>
            <w:tcW w:w="2340" w:type="dxa"/>
            <w:tcMar>
              <w:top w:w="72" w:type="dxa"/>
              <w:left w:w="72" w:type="dxa"/>
              <w:bottom w:w="72" w:type="dxa"/>
              <w:right w:w="144" w:type="dxa"/>
            </w:tcMar>
          </w:tcPr>
          <w:p w14:paraId="56C2BF3C" w14:textId="44905E1E" w:rsidR="008F0D95" w:rsidRPr="00041E2D" w:rsidRDefault="008F0D95" w:rsidP="008F0D95">
            <w:pPr>
              <w:jc w:val="right"/>
              <w:rPr>
                <w:rFonts w:ascii="Gill Sans MT" w:hAnsi="Gill Sans MT"/>
                <w:sz w:val="22"/>
                <w:szCs w:val="22"/>
              </w:rPr>
            </w:pPr>
            <w:r w:rsidRPr="00041E2D">
              <w:rPr>
                <w:rFonts w:ascii="Gill Sans MT" w:hAnsi="Gill Sans MT"/>
                <w:sz w:val="22"/>
                <w:szCs w:val="22"/>
              </w:rPr>
              <w:t>Demonstrate or model</w:t>
            </w:r>
          </w:p>
        </w:tc>
        <w:tc>
          <w:tcPr>
            <w:tcW w:w="7380" w:type="dxa"/>
            <w:tcMar>
              <w:top w:w="72" w:type="dxa"/>
              <w:left w:w="72" w:type="dxa"/>
              <w:bottom w:w="72" w:type="dxa"/>
              <w:right w:w="72" w:type="dxa"/>
            </w:tcMar>
          </w:tcPr>
          <w:p w14:paraId="082F4176" w14:textId="4C26DD92" w:rsidR="008F0D95" w:rsidRPr="00041E2D" w:rsidRDefault="008F0D95" w:rsidP="003551C0">
            <w:pPr>
              <w:spacing w:after="120"/>
              <w:rPr>
                <w:rFonts w:ascii="Gill Sans MT" w:hAnsi="Gill Sans MT"/>
                <w:sz w:val="22"/>
                <w:szCs w:val="22"/>
              </w:rPr>
            </w:pPr>
            <w:r w:rsidRPr="00041E2D">
              <w:rPr>
                <w:rFonts w:ascii="Gill Sans MT" w:hAnsi="Gill Sans MT"/>
                <w:sz w:val="22"/>
                <w:szCs w:val="22"/>
              </w:rPr>
              <w:t>With video, we can capture demonstrations that aren’t possible to do in front of a lecture hall. Even modeling with gestures can be helpful to illustrate ideas – don’t be afraid to talk with your hands if that’s how you communicate!</w:t>
            </w:r>
          </w:p>
        </w:tc>
      </w:tr>
      <w:tr w:rsidR="008F0D95" w:rsidRPr="00041E2D" w14:paraId="0B7FEC0D" w14:textId="77777777" w:rsidTr="008F0D95">
        <w:tc>
          <w:tcPr>
            <w:tcW w:w="9720" w:type="dxa"/>
            <w:gridSpan w:val="2"/>
            <w:tcMar>
              <w:top w:w="72" w:type="dxa"/>
              <w:left w:w="72" w:type="dxa"/>
              <w:bottom w:w="72" w:type="dxa"/>
              <w:right w:w="144" w:type="dxa"/>
            </w:tcMar>
          </w:tcPr>
          <w:p w14:paraId="0B064B35" w14:textId="403837B9" w:rsidR="008F0D95" w:rsidRPr="00041E2D" w:rsidRDefault="008F0D95" w:rsidP="003551C0">
            <w:pPr>
              <w:spacing w:after="120"/>
              <w:rPr>
                <w:rFonts w:ascii="Gill Sans MT" w:hAnsi="Gill Sans MT"/>
                <w:b/>
                <w:sz w:val="22"/>
                <w:szCs w:val="22"/>
              </w:rPr>
            </w:pPr>
            <w:r w:rsidRPr="00041E2D">
              <w:rPr>
                <w:rFonts w:ascii="Gill Sans MT" w:hAnsi="Gill Sans MT"/>
                <w:b/>
                <w:sz w:val="22"/>
                <w:szCs w:val="22"/>
              </w:rPr>
              <w:lastRenderedPageBreak/>
              <w:t>Engage the audience</w:t>
            </w:r>
          </w:p>
        </w:tc>
      </w:tr>
      <w:tr w:rsidR="008F0D95" w:rsidRPr="00041E2D" w14:paraId="36471857" w14:textId="77777777" w:rsidTr="003551C0">
        <w:tc>
          <w:tcPr>
            <w:tcW w:w="2340" w:type="dxa"/>
            <w:tcMar>
              <w:top w:w="72" w:type="dxa"/>
              <w:left w:w="72" w:type="dxa"/>
              <w:bottom w:w="72" w:type="dxa"/>
              <w:right w:w="144" w:type="dxa"/>
            </w:tcMar>
          </w:tcPr>
          <w:p w14:paraId="0F76BBF8" w14:textId="201D9A15" w:rsidR="008F0D95" w:rsidRPr="00041E2D" w:rsidRDefault="008F0D95" w:rsidP="008F0D95">
            <w:pPr>
              <w:jc w:val="right"/>
              <w:rPr>
                <w:rFonts w:ascii="Gill Sans MT" w:hAnsi="Gill Sans MT"/>
                <w:sz w:val="22"/>
                <w:szCs w:val="22"/>
              </w:rPr>
            </w:pPr>
            <w:r w:rsidRPr="00041E2D">
              <w:rPr>
                <w:rFonts w:ascii="Gill Sans MT" w:hAnsi="Gill Sans MT"/>
                <w:sz w:val="22"/>
                <w:szCs w:val="22"/>
              </w:rPr>
              <w:t>Use cases and examples</w:t>
            </w:r>
          </w:p>
        </w:tc>
        <w:tc>
          <w:tcPr>
            <w:tcW w:w="7380" w:type="dxa"/>
            <w:tcMar>
              <w:top w:w="72" w:type="dxa"/>
              <w:left w:w="72" w:type="dxa"/>
              <w:bottom w:w="72" w:type="dxa"/>
              <w:right w:w="72" w:type="dxa"/>
            </w:tcMar>
          </w:tcPr>
          <w:p w14:paraId="5915D988" w14:textId="3AB5C19E" w:rsidR="008F0D95" w:rsidRPr="00041E2D" w:rsidRDefault="00EB5C4D" w:rsidP="00041E2D">
            <w:pPr>
              <w:spacing w:after="120"/>
              <w:rPr>
                <w:rFonts w:ascii="Gill Sans MT" w:hAnsi="Gill Sans MT"/>
                <w:sz w:val="22"/>
                <w:szCs w:val="22"/>
              </w:rPr>
            </w:pPr>
            <w:r w:rsidRPr="00041E2D">
              <w:rPr>
                <w:rFonts w:ascii="Gill Sans MT" w:hAnsi="Gill Sans MT"/>
                <w:sz w:val="22"/>
                <w:szCs w:val="22"/>
              </w:rPr>
              <w:t xml:space="preserve">Cases can create a story and motivate students to understand your topic. </w:t>
            </w:r>
          </w:p>
        </w:tc>
      </w:tr>
      <w:tr w:rsidR="008F0D95" w:rsidRPr="00041E2D" w14:paraId="620A7D39" w14:textId="77777777" w:rsidTr="003551C0">
        <w:tc>
          <w:tcPr>
            <w:tcW w:w="2340" w:type="dxa"/>
            <w:tcMar>
              <w:top w:w="72" w:type="dxa"/>
              <w:left w:w="72" w:type="dxa"/>
              <w:bottom w:w="72" w:type="dxa"/>
              <w:right w:w="144" w:type="dxa"/>
            </w:tcMar>
          </w:tcPr>
          <w:p w14:paraId="26609ABB" w14:textId="2AACD84B" w:rsidR="008F0D95" w:rsidRPr="00041E2D" w:rsidRDefault="008F0D95" w:rsidP="008F0D95">
            <w:pPr>
              <w:jc w:val="right"/>
              <w:rPr>
                <w:rFonts w:ascii="Gill Sans MT" w:hAnsi="Gill Sans MT"/>
                <w:sz w:val="22"/>
                <w:szCs w:val="22"/>
              </w:rPr>
            </w:pPr>
            <w:r w:rsidRPr="00D533D1">
              <w:rPr>
                <w:rFonts w:ascii="Gill Sans MT" w:hAnsi="Gill Sans MT"/>
                <w:sz w:val="22"/>
                <w:szCs w:val="22"/>
                <w:highlight w:val="yellow"/>
              </w:rPr>
              <w:t>Ask questions</w:t>
            </w:r>
          </w:p>
        </w:tc>
        <w:tc>
          <w:tcPr>
            <w:tcW w:w="7380" w:type="dxa"/>
            <w:tcMar>
              <w:top w:w="72" w:type="dxa"/>
              <w:left w:w="72" w:type="dxa"/>
              <w:bottom w:w="72" w:type="dxa"/>
              <w:right w:w="72" w:type="dxa"/>
            </w:tcMar>
          </w:tcPr>
          <w:p w14:paraId="5509CD06" w14:textId="0FBDEABD" w:rsidR="008F0D95" w:rsidRPr="00041E2D" w:rsidRDefault="00041E2D" w:rsidP="003551C0">
            <w:pPr>
              <w:spacing w:after="120"/>
              <w:rPr>
                <w:rFonts w:ascii="Gill Sans MT" w:hAnsi="Gill Sans MT"/>
                <w:sz w:val="22"/>
                <w:szCs w:val="22"/>
              </w:rPr>
            </w:pPr>
            <w:r w:rsidRPr="00D533D1">
              <w:rPr>
                <w:rFonts w:ascii="Gill Sans MT" w:hAnsi="Gill Sans MT"/>
                <w:sz w:val="22"/>
                <w:szCs w:val="22"/>
                <w:highlight w:val="yellow"/>
              </w:rPr>
              <w:t>Some of the</w:t>
            </w:r>
            <w:r w:rsidR="00EB5C4D" w:rsidRPr="00D533D1">
              <w:rPr>
                <w:rFonts w:ascii="Gill Sans MT" w:hAnsi="Gill Sans MT"/>
                <w:sz w:val="22"/>
                <w:szCs w:val="22"/>
                <w:highlight w:val="yellow"/>
              </w:rPr>
              <w:t xml:space="preserve"> most engaging videos include questions.</w:t>
            </w:r>
            <w:r w:rsidR="00EB5C4D" w:rsidRPr="00041E2D">
              <w:rPr>
                <w:rFonts w:ascii="Gill Sans MT" w:hAnsi="Gill Sans MT"/>
                <w:sz w:val="22"/>
                <w:szCs w:val="22"/>
              </w:rPr>
              <w:t xml:space="preserve"> Even though you won’t hear answers, there are lots of ways to incorporate questions into the video</w:t>
            </w:r>
          </w:p>
          <w:p w14:paraId="740B4109" w14:textId="77777777" w:rsidR="00EB5C4D" w:rsidRPr="00041E2D" w:rsidRDefault="00EB5C4D" w:rsidP="00EB5C4D">
            <w:pPr>
              <w:pStyle w:val="ListParagraph"/>
              <w:numPr>
                <w:ilvl w:val="0"/>
                <w:numId w:val="6"/>
              </w:numPr>
              <w:spacing w:after="120"/>
              <w:rPr>
                <w:rFonts w:ascii="Gill Sans MT" w:hAnsi="Gill Sans MT"/>
                <w:sz w:val="22"/>
                <w:szCs w:val="22"/>
              </w:rPr>
            </w:pPr>
            <w:r w:rsidRPr="00041E2D">
              <w:rPr>
                <w:rFonts w:ascii="Gill Sans MT" w:hAnsi="Gill Sans MT"/>
                <w:sz w:val="22"/>
                <w:szCs w:val="22"/>
              </w:rPr>
              <w:t xml:space="preserve">Use a </w:t>
            </w:r>
            <w:proofErr w:type="gramStart"/>
            <w:r w:rsidRPr="00041E2D">
              <w:rPr>
                <w:rFonts w:ascii="Gill Sans MT" w:hAnsi="Gill Sans MT"/>
                <w:sz w:val="22"/>
                <w:szCs w:val="22"/>
              </w:rPr>
              <w:t>multiple choice</w:t>
            </w:r>
            <w:proofErr w:type="gramEnd"/>
            <w:r w:rsidRPr="00041E2D">
              <w:rPr>
                <w:rFonts w:ascii="Gill Sans MT" w:hAnsi="Gill Sans MT"/>
                <w:sz w:val="22"/>
                <w:szCs w:val="22"/>
              </w:rPr>
              <w:t xml:space="preserve"> question and ask students to pause and consider the answers</w:t>
            </w:r>
          </w:p>
          <w:p w14:paraId="4D2C31FB" w14:textId="3834DBEF" w:rsidR="00EB5C4D" w:rsidRPr="00041E2D" w:rsidRDefault="00EB5C4D" w:rsidP="00EB5C4D">
            <w:pPr>
              <w:pStyle w:val="ListParagraph"/>
              <w:numPr>
                <w:ilvl w:val="0"/>
                <w:numId w:val="6"/>
              </w:numPr>
              <w:spacing w:after="120"/>
              <w:rPr>
                <w:rFonts w:ascii="Gill Sans MT" w:hAnsi="Gill Sans MT"/>
                <w:sz w:val="22"/>
                <w:szCs w:val="22"/>
              </w:rPr>
            </w:pPr>
            <w:r w:rsidRPr="00041E2D">
              <w:rPr>
                <w:rFonts w:ascii="Gill Sans MT" w:hAnsi="Gill Sans MT"/>
                <w:sz w:val="22"/>
                <w:szCs w:val="22"/>
              </w:rPr>
              <w:t xml:space="preserve">Ask students to pause and consider a question you say out loud (identify an element of an image, recall background information, </w:t>
            </w:r>
            <w:proofErr w:type="spellStart"/>
            <w:r w:rsidRPr="00041E2D">
              <w:rPr>
                <w:rFonts w:ascii="Gill Sans MT" w:hAnsi="Gill Sans MT"/>
                <w:sz w:val="22"/>
                <w:szCs w:val="22"/>
              </w:rPr>
              <w:t>etc</w:t>
            </w:r>
            <w:proofErr w:type="spellEnd"/>
            <w:r w:rsidRPr="00041E2D">
              <w:rPr>
                <w:rFonts w:ascii="Gill Sans MT" w:hAnsi="Gill Sans MT"/>
                <w:sz w:val="22"/>
                <w:szCs w:val="22"/>
              </w:rPr>
              <w:t>)</w:t>
            </w:r>
          </w:p>
          <w:p w14:paraId="631CC6FB" w14:textId="728B414C" w:rsidR="00EB5C4D" w:rsidRPr="00041E2D" w:rsidRDefault="00EB5C4D" w:rsidP="00EB5C4D">
            <w:pPr>
              <w:pStyle w:val="ListParagraph"/>
              <w:numPr>
                <w:ilvl w:val="0"/>
                <w:numId w:val="6"/>
              </w:numPr>
              <w:spacing w:after="120"/>
              <w:rPr>
                <w:rFonts w:ascii="Gill Sans MT" w:hAnsi="Gill Sans MT"/>
                <w:sz w:val="22"/>
                <w:szCs w:val="22"/>
              </w:rPr>
            </w:pPr>
            <w:r w:rsidRPr="00041E2D">
              <w:rPr>
                <w:rFonts w:ascii="Gill Sans MT" w:hAnsi="Gill Sans MT"/>
                <w:sz w:val="22"/>
                <w:szCs w:val="22"/>
              </w:rPr>
              <w:t>Prompt yourself with a question that you frequently hear from students (‘I am often asked…’  ‘ You might be thinking….’)</w:t>
            </w:r>
          </w:p>
        </w:tc>
      </w:tr>
      <w:tr w:rsidR="008F0D95" w:rsidRPr="00041E2D" w14:paraId="7223D088" w14:textId="77777777" w:rsidTr="003551C0">
        <w:tc>
          <w:tcPr>
            <w:tcW w:w="2340" w:type="dxa"/>
            <w:tcMar>
              <w:top w:w="72" w:type="dxa"/>
              <w:left w:w="72" w:type="dxa"/>
              <w:bottom w:w="72" w:type="dxa"/>
              <w:right w:w="144" w:type="dxa"/>
            </w:tcMar>
          </w:tcPr>
          <w:p w14:paraId="19F26ED1" w14:textId="429DDD94" w:rsidR="008F0D95" w:rsidRPr="00041E2D" w:rsidRDefault="00EB5C4D" w:rsidP="008F0D95">
            <w:pPr>
              <w:jc w:val="right"/>
              <w:rPr>
                <w:rFonts w:ascii="Gill Sans MT" w:hAnsi="Gill Sans MT"/>
                <w:sz w:val="22"/>
                <w:szCs w:val="22"/>
              </w:rPr>
            </w:pPr>
            <w:r w:rsidRPr="00041E2D">
              <w:rPr>
                <w:rFonts w:ascii="Gill Sans MT" w:hAnsi="Gill Sans MT"/>
                <w:sz w:val="22"/>
                <w:szCs w:val="22"/>
              </w:rPr>
              <w:t xml:space="preserve">Show </w:t>
            </w:r>
            <w:r w:rsidR="008F0D95" w:rsidRPr="00041E2D">
              <w:rPr>
                <w:rFonts w:ascii="Gill Sans MT" w:hAnsi="Gill Sans MT"/>
                <w:sz w:val="22"/>
                <w:szCs w:val="22"/>
              </w:rPr>
              <w:t>how you think</w:t>
            </w:r>
          </w:p>
        </w:tc>
        <w:tc>
          <w:tcPr>
            <w:tcW w:w="7380" w:type="dxa"/>
            <w:tcMar>
              <w:top w:w="72" w:type="dxa"/>
              <w:left w:w="72" w:type="dxa"/>
              <w:bottom w:w="72" w:type="dxa"/>
              <w:right w:w="72" w:type="dxa"/>
            </w:tcMar>
          </w:tcPr>
          <w:p w14:paraId="04920DB0" w14:textId="456E6C13" w:rsidR="008F0D95" w:rsidRPr="00041E2D" w:rsidRDefault="00EB5C4D" w:rsidP="00041E2D">
            <w:pPr>
              <w:spacing w:after="120"/>
              <w:rPr>
                <w:rFonts w:ascii="Gill Sans MT" w:hAnsi="Gill Sans MT"/>
                <w:sz w:val="22"/>
                <w:szCs w:val="22"/>
              </w:rPr>
            </w:pPr>
            <w:r w:rsidRPr="00041E2D">
              <w:rPr>
                <w:rFonts w:ascii="Gill Sans MT" w:hAnsi="Gill Sans MT"/>
                <w:sz w:val="22"/>
                <w:szCs w:val="22"/>
              </w:rPr>
              <w:t xml:space="preserve">Students can look up facts, but </w:t>
            </w:r>
            <w:r w:rsidRPr="00D533D1">
              <w:rPr>
                <w:rFonts w:ascii="Gill Sans MT" w:hAnsi="Gill Sans MT"/>
                <w:sz w:val="22"/>
                <w:szCs w:val="22"/>
                <w:highlight w:val="yellow"/>
              </w:rPr>
              <w:t xml:space="preserve">an expert instructor can not only deliver facts, but also the framework about how to understand </w:t>
            </w:r>
            <w:r w:rsidR="00041E2D" w:rsidRPr="00D533D1">
              <w:rPr>
                <w:rFonts w:ascii="Gill Sans MT" w:hAnsi="Gill Sans MT"/>
                <w:sz w:val="22"/>
                <w:szCs w:val="22"/>
                <w:highlight w:val="yellow"/>
              </w:rPr>
              <w:t>the</w:t>
            </w:r>
            <w:r w:rsidRPr="00D533D1">
              <w:rPr>
                <w:rFonts w:ascii="Gill Sans MT" w:hAnsi="Gill Sans MT"/>
                <w:sz w:val="22"/>
                <w:szCs w:val="22"/>
                <w:highlight w:val="yellow"/>
              </w:rPr>
              <w:t xml:space="preserve"> larger context</w:t>
            </w:r>
            <w:r w:rsidRPr="00041E2D">
              <w:rPr>
                <w:rFonts w:ascii="Gill Sans MT" w:hAnsi="Gill Sans MT"/>
                <w:sz w:val="22"/>
                <w:szCs w:val="22"/>
              </w:rPr>
              <w:t xml:space="preserve">. </w:t>
            </w:r>
          </w:p>
        </w:tc>
      </w:tr>
      <w:tr w:rsidR="00EB5C4D" w:rsidRPr="00041E2D" w14:paraId="3923BCF8" w14:textId="77777777" w:rsidTr="003551C0">
        <w:tc>
          <w:tcPr>
            <w:tcW w:w="2340" w:type="dxa"/>
            <w:tcMar>
              <w:top w:w="72" w:type="dxa"/>
              <w:left w:w="72" w:type="dxa"/>
              <w:bottom w:w="72" w:type="dxa"/>
              <w:right w:w="144" w:type="dxa"/>
            </w:tcMar>
          </w:tcPr>
          <w:p w14:paraId="2E24D15B" w14:textId="5333F6D9" w:rsidR="00EB5C4D" w:rsidRPr="00041E2D" w:rsidRDefault="00EB5C4D" w:rsidP="00EB5C4D">
            <w:pPr>
              <w:jc w:val="right"/>
              <w:rPr>
                <w:rFonts w:ascii="Gill Sans MT" w:hAnsi="Gill Sans MT"/>
                <w:sz w:val="22"/>
                <w:szCs w:val="22"/>
              </w:rPr>
            </w:pPr>
            <w:r w:rsidRPr="00041E2D">
              <w:rPr>
                <w:rFonts w:ascii="Gill Sans MT" w:hAnsi="Gill Sans MT"/>
                <w:sz w:val="22"/>
                <w:szCs w:val="22"/>
              </w:rPr>
              <w:t>Model behaviors</w:t>
            </w:r>
          </w:p>
        </w:tc>
        <w:tc>
          <w:tcPr>
            <w:tcW w:w="7380" w:type="dxa"/>
            <w:tcMar>
              <w:top w:w="72" w:type="dxa"/>
              <w:left w:w="72" w:type="dxa"/>
              <w:bottom w:w="72" w:type="dxa"/>
              <w:right w:w="72" w:type="dxa"/>
            </w:tcMar>
          </w:tcPr>
          <w:p w14:paraId="5580615B" w14:textId="6144FC98" w:rsidR="00EB5C4D" w:rsidRPr="00041E2D" w:rsidRDefault="00EB5C4D" w:rsidP="00EB5C4D">
            <w:pPr>
              <w:spacing w:after="120"/>
              <w:rPr>
                <w:rFonts w:ascii="Gill Sans MT" w:hAnsi="Gill Sans MT"/>
                <w:sz w:val="22"/>
                <w:szCs w:val="22"/>
              </w:rPr>
            </w:pPr>
            <w:r w:rsidRPr="00041E2D">
              <w:rPr>
                <w:rFonts w:ascii="Gill Sans MT" w:hAnsi="Gill Sans MT"/>
                <w:sz w:val="22"/>
                <w:szCs w:val="22"/>
              </w:rPr>
              <w:t>You can use video to model interactions with patients or demonstrate how you approach difficult questions or situations</w:t>
            </w:r>
          </w:p>
        </w:tc>
      </w:tr>
      <w:tr w:rsidR="008F0D95" w:rsidRPr="00041E2D" w14:paraId="29D4778F" w14:textId="77777777" w:rsidTr="008F0D95">
        <w:tc>
          <w:tcPr>
            <w:tcW w:w="9720" w:type="dxa"/>
            <w:gridSpan w:val="2"/>
            <w:tcMar>
              <w:top w:w="72" w:type="dxa"/>
              <w:left w:w="72" w:type="dxa"/>
              <w:bottom w:w="72" w:type="dxa"/>
              <w:right w:w="144" w:type="dxa"/>
            </w:tcMar>
          </w:tcPr>
          <w:p w14:paraId="58B4E452" w14:textId="77777777" w:rsidR="00041E2D" w:rsidRDefault="00041E2D" w:rsidP="003C0E65">
            <w:pPr>
              <w:spacing w:after="120"/>
              <w:rPr>
                <w:rFonts w:ascii="Gill Sans MT" w:hAnsi="Gill Sans MT"/>
                <w:b/>
                <w:sz w:val="22"/>
                <w:szCs w:val="22"/>
              </w:rPr>
            </w:pPr>
          </w:p>
          <w:p w14:paraId="2016E824" w14:textId="4B164F52" w:rsidR="008F0D95" w:rsidRPr="00041E2D" w:rsidRDefault="008F0D95" w:rsidP="003C0E65">
            <w:pPr>
              <w:spacing w:after="120"/>
              <w:rPr>
                <w:rFonts w:ascii="Gill Sans MT" w:hAnsi="Gill Sans MT"/>
                <w:sz w:val="22"/>
                <w:szCs w:val="22"/>
              </w:rPr>
            </w:pPr>
            <w:r w:rsidRPr="00041E2D">
              <w:rPr>
                <w:rFonts w:ascii="Gill Sans MT" w:hAnsi="Gill Sans MT"/>
                <w:b/>
                <w:sz w:val="22"/>
                <w:szCs w:val="22"/>
              </w:rPr>
              <w:t>The recording process</w:t>
            </w:r>
          </w:p>
        </w:tc>
      </w:tr>
      <w:tr w:rsidR="002A11DF" w:rsidRPr="00041E2D" w14:paraId="02BCDF1A" w14:textId="77777777" w:rsidTr="003551C0">
        <w:tc>
          <w:tcPr>
            <w:tcW w:w="2340" w:type="dxa"/>
            <w:tcMar>
              <w:top w:w="72" w:type="dxa"/>
              <w:left w:w="72" w:type="dxa"/>
              <w:bottom w:w="72" w:type="dxa"/>
              <w:right w:w="144" w:type="dxa"/>
            </w:tcMar>
          </w:tcPr>
          <w:p w14:paraId="4DC80DBB" w14:textId="6898E438" w:rsidR="002A11DF" w:rsidRPr="00041E2D" w:rsidRDefault="002A11DF" w:rsidP="003C0E65">
            <w:pPr>
              <w:jc w:val="right"/>
              <w:rPr>
                <w:rFonts w:ascii="Gill Sans MT" w:hAnsi="Gill Sans MT"/>
                <w:sz w:val="22"/>
                <w:szCs w:val="22"/>
              </w:rPr>
            </w:pPr>
            <w:r w:rsidRPr="00041E2D">
              <w:rPr>
                <w:rFonts w:ascii="Gill Sans MT" w:hAnsi="Gill Sans MT"/>
                <w:sz w:val="22"/>
                <w:szCs w:val="22"/>
              </w:rPr>
              <w:t>Prepare for Filming</w:t>
            </w:r>
          </w:p>
        </w:tc>
        <w:tc>
          <w:tcPr>
            <w:tcW w:w="7380" w:type="dxa"/>
            <w:tcMar>
              <w:top w:w="72" w:type="dxa"/>
              <w:left w:w="72" w:type="dxa"/>
              <w:bottom w:w="72" w:type="dxa"/>
              <w:right w:w="72" w:type="dxa"/>
            </w:tcMar>
          </w:tcPr>
          <w:p w14:paraId="0EC3A5D0" w14:textId="41ABCF56" w:rsidR="002A11DF" w:rsidRPr="00041E2D" w:rsidRDefault="002A11DF" w:rsidP="00EB5C4D">
            <w:pPr>
              <w:spacing w:after="120"/>
              <w:rPr>
                <w:rFonts w:ascii="Gill Sans MT" w:hAnsi="Gill Sans MT"/>
                <w:sz w:val="22"/>
                <w:szCs w:val="22"/>
              </w:rPr>
            </w:pPr>
            <w:r w:rsidRPr="00041E2D">
              <w:rPr>
                <w:rFonts w:ascii="Gill Sans MT" w:hAnsi="Gill Sans MT"/>
                <w:sz w:val="22"/>
                <w:szCs w:val="22"/>
              </w:rPr>
              <w:t xml:space="preserve">Try your </w:t>
            </w:r>
            <w:r w:rsidR="008F0D95" w:rsidRPr="00041E2D">
              <w:rPr>
                <w:rFonts w:ascii="Gill Sans MT" w:hAnsi="Gill Sans MT"/>
                <w:sz w:val="22"/>
                <w:szCs w:val="22"/>
              </w:rPr>
              <w:t xml:space="preserve">practice your </w:t>
            </w:r>
            <w:r w:rsidRPr="00041E2D">
              <w:rPr>
                <w:rFonts w:ascii="Gill Sans MT" w:hAnsi="Gill Sans MT"/>
                <w:sz w:val="22"/>
                <w:szCs w:val="22"/>
              </w:rPr>
              <w:t>lecture beforehand.</w:t>
            </w:r>
            <w:r w:rsidR="008F0D95" w:rsidRPr="00041E2D">
              <w:rPr>
                <w:rFonts w:ascii="Gill Sans MT" w:hAnsi="Gill Sans MT"/>
                <w:sz w:val="22"/>
                <w:szCs w:val="22"/>
              </w:rPr>
              <w:t xml:space="preserve"> This will give you a more accurate sense of the timing of the chunks and help </w:t>
            </w:r>
            <w:r w:rsidRPr="00041E2D">
              <w:rPr>
                <w:rFonts w:ascii="Gill Sans MT" w:hAnsi="Gill Sans MT"/>
                <w:sz w:val="22"/>
                <w:szCs w:val="22"/>
              </w:rPr>
              <w:t>minimize errors.</w:t>
            </w:r>
          </w:p>
        </w:tc>
      </w:tr>
      <w:tr w:rsidR="008F0D95" w:rsidRPr="00041E2D" w14:paraId="280F10A2" w14:textId="77777777" w:rsidTr="003551C0">
        <w:tc>
          <w:tcPr>
            <w:tcW w:w="2340" w:type="dxa"/>
            <w:tcMar>
              <w:top w:w="72" w:type="dxa"/>
              <w:left w:w="72" w:type="dxa"/>
              <w:bottom w:w="72" w:type="dxa"/>
              <w:right w:w="144" w:type="dxa"/>
            </w:tcMar>
          </w:tcPr>
          <w:p w14:paraId="77C68220" w14:textId="2B14C6FB" w:rsidR="008F0D95" w:rsidRPr="00041E2D" w:rsidRDefault="00EB5C4D" w:rsidP="00EB5C4D">
            <w:pPr>
              <w:jc w:val="right"/>
              <w:rPr>
                <w:rFonts w:ascii="Zapf Dingbats" w:hAnsi="Zapf Dingbats"/>
                <w:color w:val="FF0000"/>
                <w:sz w:val="22"/>
                <w:szCs w:val="22"/>
              </w:rPr>
            </w:pPr>
            <w:r w:rsidRPr="00041E2D">
              <w:rPr>
                <w:rFonts w:ascii="Gill Sans MT" w:hAnsi="Gill Sans MT"/>
                <w:sz w:val="22"/>
                <w:szCs w:val="22"/>
              </w:rPr>
              <w:t>What to wear?</w:t>
            </w:r>
          </w:p>
        </w:tc>
        <w:tc>
          <w:tcPr>
            <w:tcW w:w="7380" w:type="dxa"/>
            <w:tcMar>
              <w:top w:w="72" w:type="dxa"/>
              <w:left w:w="72" w:type="dxa"/>
              <w:bottom w:w="72" w:type="dxa"/>
              <w:right w:w="72" w:type="dxa"/>
            </w:tcMar>
          </w:tcPr>
          <w:p w14:paraId="157AEE27" w14:textId="4D6F5D2D" w:rsidR="008F0D95" w:rsidRPr="00041E2D" w:rsidRDefault="00EB5C4D" w:rsidP="00041E2D">
            <w:pPr>
              <w:spacing w:after="120"/>
              <w:rPr>
                <w:rFonts w:ascii="Gill Sans MT" w:hAnsi="Gill Sans MT"/>
                <w:sz w:val="22"/>
                <w:szCs w:val="22"/>
              </w:rPr>
            </w:pPr>
            <w:r w:rsidRPr="00041E2D">
              <w:rPr>
                <w:rFonts w:ascii="Gill Sans MT" w:hAnsi="Gill Sans MT"/>
                <w:sz w:val="22"/>
                <w:szCs w:val="22"/>
              </w:rPr>
              <w:t>Small prints should be avoided because they can cause distracting video artifacts (</w:t>
            </w:r>
            <w:proofErr w:type="spellStart"/>
            <w:r w:rsidRPr="00041E2D">
              <w:rPr>
                <w:rFonts w:ascii="Gill Sans MT" w:hAnsi="Gill Sans MT"/>
                <w:sz w:val="22"/>
                <w:szCs w:val="22"/>
              </w:rPr>
              <w:t>moire</w:t>
            </w:r>
            <w:proofErr w:type="spellEnd"/>
            <w:r w:rsidRPr="00041E2D">
              <w:rPr>
                <w:rFonts w:ascii="Gill Sans MT" w:hAnsi="Gill Sans MT"/>
                <w:sz w:val="22"/>
                <w:szCs w:val="22"/>
              </w:rPr>
              <w:t xml:space="preserve">). We use a dark </w:t>
            </w:r>
            <w:proofErr w:type="gramStart"/>
            <w:r w:rsidRPr="00041E2D">
              <w:rPr>
                <w:rFonts w:ascii="Gill Sans MT" w:hAnsi="Gill Sans MT"/>
                <w:sz w:val="22"/>
                <w:szCs w:val="22"/>
              </w:rPr>
              <w:t>background</w:t>
            </w:r>
            <w:proofErr w:type="gramEnd"/>
            <w:r w:rsidRPr="00041E2D">
              <w:rPr>
                <w:rFonts w:ascii="Gill Sans MT" w:hAnsi="Gill Sans MT"/>
                <w:sz w:val="22"/>
                <w:szCs w:val="22"/>
              </w:rPr>
              <w:t xml:space="preserve"> so we suggest avoiding black or navy. Beyond that, wear what you would normally wear to teach.</w:t>
            </w:r>
          </w:p>
        </w:tc>
      </w:tr>
      <w:tr w:rsidR="00EB5C4D" w:rsidRPr="00041E2D" w14:paraId="02F7BCC1" w14:textId="77777777" w:rsidTr="003551C0">
        <w:tc>
          <w:tcPr>
            <w:tcW w:w="2340" w:type="dxa"/>
            <w:tcMar>
              <w:top w:w="72" w:type="dxa"/>
              <w:left w:w="72" w:type="dxa"/>
              <w:bottom w:w="72" w:type="dxa"/>
              <w:right w:w="144" w:type="dxa"/>
            </w:tcMar>
          </w:tcPr>
          <w:p w14:paraId="4B913E26" w14:textId="0FA65C73" w:rsidR="00EB5C4D" w:rsidRPr="00041E2D" w:rsidRDefault="00041E2D" w:rsidP="001630F8">
            <w:pPr>
              <w:jc w:val="right"/>
              <w:rPr>
                <w:rFonts w:ascii="Gill Sans MT" w:hAnsi="Gill Sans MT"/>
                <w:sz w:val="22"/>
                <w:szCs w:val="22"/>
              </w:rPr>
            </w:pPr>
            <w:r w:rsidRPr="00041E2D">
              <w:rPr>
                <w:rFonts w:ascii="Gill Sans MT" w:hAnsi="Gill Sans MT"/>
                <w:sz w:val="22"/>
                <w:szCs w:val="22"/>
              </w:rPr>
              <w:t>Second (or third) takes</w:t>
            </w:r>
          </w:p>
        </w:tc>
        <w:tc>
          <w:tcPr>
            <w:tcW w:w="7380" w:type="dxa"/>
            <w:tcMar>
              <w:top w:w="72" w:type="dxa"/>
              <w:left w:w="72" w:type="dxa"/>
              <w:bottom w:w="72" w:type="dxa"/>
              <w:right w:w="72" w:type="dxa"/>
            </w:tcMar>
          </w:tcPr>
          <w:p w14:paraId="1E0A0F40" w14:textId="7C356909" w:rsidR="00EB5C4D" w:rsidRPr="00041E2D" w:rsidRDefault="00EB5C4D" w:rsidP="001630F8">
            <w:pPr>
              <w:spacing w:after="120"/>
              <w:rPr>
                <w:rFonts w:ascii="Gill Sans MT" w:hAnsi="Gill Sans MT"/>
                <w:sz w:val="22"/>
                <w:szCs w:val="22"/>
              </w:rPr>
            </w:pPr>
            <w:r w:rsidRPr="00041E2D">
              <w:rPr>
                <w:rFonts w:ascii="Gill Sans MT" w:hAnsi="Gill Sans MT"/>
                <w:sz w:val="22"/>
                <w:szCs w:val="22"/>
              </w:rPr>
              <w:t xml:space="preserve">When we’re recording, you can do as many retakes as you need. We’ll go over the process when we begin the filming session, but the advantage of film is that you can get as many </w:t>
            </w:r>
            <w:r w:rsidR="00041E2D" w:rsidRPr="00041E2D">
              <w:rPr>
                <w:rFonts w:ascii="Gill Sans MT" w:hAnsi="Gill Sans MT"/>
                <w:sz w:val="22"/>
                <w:szCs w:val="22"/>
              </w:rPr>
              <w:t>tries as you need to deliver a particular slide</w:t>
            </w:r>
          </w:p>
        </w:tc>
      </w:tr>
      <w:tr w:rsidR="00EB5C4D" w:rsidRPr="00041E2D" w14:paraId="55F63BB0" w14:textId="77777777" w:rsidTr="003551C0">
        <w:tc>
          <w:tcPr>
            <w:tcW w:w="2340" w:type="dxa"/>
            <w:tcMar>
              <w:top w:w="72" w:type="dxa"/>
              <w:left w:w="72" w:type="dxa"/>
              <w:bottom w:w="72" w:type="dxa"/>
              <w:right w:w="144" w:type="dxa"/>
            </w:tcMar>
          </w:tcPr>
          <w:p w14:paraId="105D3B67" w14:textId="280B867E" w:rsidR="00EB5C4D" w:rsidRPr="00041E2D" w:rsidRDefault="00041E2D" w:rsidP="003C0E65">
            <w:pPr>
              <w:jc w:val="right"/>
              <w:rPr>
                <w:rFonts w:ascii="Gill Sans MT" w:hAnsi="Gill Sans MT"/>
                <w:sz w:val="22"/>
                <w:szCs w:val="22"/>
              </w:rPr>
            </w:pPr>
            <w:r w:rsidRPr="00041E2D">
              <w:rPr>
                <w:rFonts w:ascii="Gill Sans MT" w:hAnsi="Gill Sans MT"/>
                <w:sz w:val="22"/>
                <w:szCs w:val="22"/>
              </w:rPr>
              <w:t>Referring to notes</w:t>
            </w:r>
          </w:p>
        </w:tc>
        <w:tc>
          <w:tcPr>
            <w:tcW w:w="7380" w:type="dxa"/>
            <w:tcMar>
              <w:top w:w="72" w:type="dxa"/>
              <w:left w:w="72" w:type="dxa"/>
              <w:bottom w:w="72" w:type="dxa"/>
              <w:right w:w="72" w:type="dxa"/>
            </w:tcMar>
          </w:tcPr>
          <w:p w14:paraId="63BC9D95" w14:textId="736CD212" w:rsidR="00EB5C4D" w:rsidRPr="00041E2D" w:rsidRDefault="00041E2D" w:rsidP="003C0E65">
            <w:pPr>
              <w:spacing w:after="120"/>
              <w:rPr>
                <w:rFonts w:ascii="Gill Sans MT" w:hAnsi="Gill Sans MT"/>
                <w:sz w:val="22"/>
                <w:szCs w:val="22"/>
              </w:rPr>
            </w:pPr>
            <w:r w:rsidRPr="00041E2D">
              <w:rPr>
                <w:rFonts w:ascii="Gill Sans MT" w:hAnsi="Gill Sans MT"/>
                <w:sz w:val="22"/>
                <w:szCs w:val="22"/>
              </w:rPr>
              <w:t xml:space="preserve">You can’t use the ‘Presenter View’ of </w:t>
            </w:r>
            <w:proofErr w:type="spellStart"/>
            <w:r w:rsidRPr="00041E2D">
              <w:rPr>
                <w:rFonts w:ascii="Gill Sans MT" w:hAnsi="Gill Sans MT"/>
                <w:sz w:val="22"/>
                <w:szCs w:val="22"/>
              </w:rPr>
              <w:t>powerpoint</w:t>
            </w:r>
            <w:proofErr w:type="spellEnd"/>
            <w:r w:rsidRPr="00041E2D">
              <w:rPr>
                <w:rFonts w:ascii="Gill Sans MT" w:hAnsi="Gill Sans MT"/>
                <w:sz w:val="22"/>
                <w:szCs w:val="22"/>
              </w:rPr>
              <w:t xml:space="preserve"> while we record, but we can pause to let you refer to notes any time you need to check something. You can bring paper notes and use them while you record if that is helpful.</w:t>
            </w:r>
          </w:p>
        </w:tc>
      </w:tr>
    </w:tbl>
    <w:p w14:paraId="1AFA0C07" w14:textId="77777777" w:rsidR="00771648" w:rsidRDefault="00771648">
      <w:pPr>
        <w:rPr>
          <w:rFonts w:ascii="Baskerville" w:hAnsi="Baskerville"/>
          <w:sz w:val="22"/>
          <w:szCs w:val="22"/>
        </w:rPr>
      </w:pPr>
    </w:p>
    <w:p w14:paraId="0FBCF5F7" w14:textId="3BED59DE" w:rsidR="00F771B9" w:rsidRPr="00041E2D" w:rsidRDefault="00316C21" w:rsidP="00041E2D">
      <w:pPr>
        <w:ind w:left="-630"/>
        <w:rPr>
          <w:rFonts w:ascii="Baskerville" w:hAnsi="Baskerville"/>
          <w:sz w:val="23"/>
          <w:szCs w:val="23"/>
        </w:rPr>
      </w:pPr>
      <w:r w:rsidRPr="00041E2D">
        <w:rPr>
          <w:rFonts w:ascii="Baskerville" w:hAnsi="Baskerville"/>
          <w:sz w:val="23"/>
          <w:szCs w:val="23"/>
        </w:rPr>
        <w:t xml:space="preserve">When employing </w:t>
      </w:r>
      <w:r w:rsidR="00041E2D" w:rsidRPr="00041E2D">
        <w:rPr>
          <w:rFonts w:ascii="Baskerville" w:hAnsi="Baskerville"/>
          <w:sz w:val="23"/>
          <w:szCs w:val="23"/>
        </w:rPr>
        <w:t>the techniques</w:t>
      </w:r>
      <w:r w:rsidRPr="00041E2D">
        <w:rPr>
          <w:rFonts w:ascii="Baskerville" w:hAnsi="Baskerville"/>
          <w:sz w:val="23"/>
          <w:szCs w:val="23"/>
        </w:rPr>
        <w:t xml:space="preserve"> above, you will move towards creating an effective blended learning experience for your students! </w:t>
      </w:r>
      <w:r w:rsidRPr="00D533D1">
        <w:rPr>
          <w:rFonts w:ascii="Baskerville" w:hAnsi="Baskerville"/>
          <w:sz w:val="23"/>
          <w:szCs w:val="23"/>
          <w:highlight w:val="yellow"/>
        </w:rPr>
        <w:t>This can reap the following benefits</w:t>
      </w:r>
      <w:r w:rsidRPr="00041E2D">
        <w:rPr>
          <w:rFonts w:ascii="Baskerville" w:hAnsi="Baskerville"/>
          <w:sz w:val="23"/>
          <w:szCs w:val="23"/>
        </w:rPr>
        <w:t>:</w:t>
      </w:r>
    </w:p>
    <w:p w14:paraId="12FD988E" w14:textId="77777777" w:rsidR="008E120A" w:rsidRPr="00041E2D" w:rsidRDefault="008E120A" w:rsidP="00041E2D">
      <w:pPr>
        <w:tabs>
          <w:tab w:val="left" w:pos="90"/>
        </w:tabs>
        <w:ind w:left="-630"/>
        <w:rPr>
          <w:rFonts w:ascii="Baskerville" w:hAnsi="Baskerville"/>
          <w:sz w:val="23"/>
          <w:szCs w:val="23"/>
        </w:rPr>
      </w:pPr>
    </w:p>
    <w:p w14:paraId="39EC7F20" w14:textId="4C781F4B" w:rsidR="008E120A" w:rsidRPr="00041E2D" w:rsidRDefault="008E120A" w:rsidP="00041E2D">
      <w:pPr>
        <w:pStyle w:val="ListParagraph"/>
        <w:numPr>
          <w:ilvl w:val="0"/>
          <w:numId w:val="7"/>
        </w:numPr>
        <w:spacing w:before="60" w:after="60"/>
        <w:contextualSpacing w:val="0"/>
        <w:rPr>
          <w:rFonts w:ascii="Baskerville" w:hAnsi="Baskerville"/>
          <w:sz w:val="23"/>
          <w:szCs w:val="23"/>
        </w:rPr>
      </w:pPr>
      <w:r w:rsidRPr="00041E2D">
        <w:rPr>
          <w:rFonts w:ascii="Baskerville" w:hAnsi="Baskerville"/>
          <w:sz w:val="23"/>
          <w:szCs w:val="23"/>
        </w:rPr>
        <w:t>You are guiding the learning process by building connections between your lectures</w:t>
      </w:r>
      <w:r w:rsidR="00C27569" w:rsidRPr="00041E2D">
        <w:rPr>
          <w:rFonts w:ascii="Baskerville" w:hAnsi="Baskerville"/>
          <w:sz w:val="23"/>
          <w:szCs w:val="23"/>
        </w:rPr>
        <w:t xml:space="preserve">, the readings, the syllabus, and active group </w:t>
      </w:r>
      <w:r w:rsidRPr="00041E2D">
        <w:rPr>
          <w:rFonts w:ascii="Baskerville" w:hAnsi="Baskerville"/>
          <w:sz w:val="23"/>
          <w:szCs w:val="23"/>
        </w:rPr>
        <w:t xml:space="preserve">participation sessions. </w:t>
      </w:r>
    </w:p>
    <w:p w14:paraId="73FB548D" w14:textId="63BAE9A4" w:rsidR="00CC7849" w:rsidRPr="00041E2D" w:rsidRDefault="00CC7849" w:rsidP="00041E2D">
      <w:pPr>
        <w:pStyle w:val="ListParagraph"/>
        <w:numPr>
          <w:ilvl w:val="0"/>
          <w:numId w:val="7"/>
        </w:numPr>
        <w:spacing w:before="60" w:after="60"/>
        <w:contextualSpacing w:val="0"/>
        <w:rPr>
          <w:rFonts w:ascii="Baskerville" w:hAnsi="Baskerville"/>
          <w:sz w:val="23"/>
          <w:szCs w:val="23"/>
        </w:rPr>
      </w:pPr>
      <w:r w:rsidRPr="00041E2D">
        <w:rPr>
          <w:rFonts w:ascii="Baskerville" w:hAnsi="Baskerville"/>
          <w:sz w:val="23"/>
          <w:szCs w:val="23"/>
        </w:rPr>
        <w:t>By addressing</w:t>
      </w:r>
      <w:r w:rsidR="00041E2D" w:rsidRPr="00041E2D">
        <w:rPr>
          <w:rFonts w:ascii="Baskerville" w:hAnsi="Baskerville"/>
          <w:sz w:val="23"/>
          <w:szCs w:val="23"/>
        </w:rPr>
        <w:t xml:space="preserve"> fundamental topics and</w:t>
      </w:r>
      <w:r w:rsidRPr="00041E2D">
        <w:rPr>
          <w:rFonts w:ascii="Baskerville" w:hAnsi="Baskerville"/>
          <w:sz w:val="23"/>
          <w:szCs w:val="23"/>
        </w:rPr>
        <w:t xml:space="preserve"> </w:t>
      </w:r>
      <w:r w:rsidR="001A29C5" w:rsidRPr="00041E2D">
        <w:rPr>
          <w:rFonts w:ascii="Baskerville" w:hAnsi="Baskerville"/>
          <w:sz w:val="23"/>
          <w:szCs w:val="23"/>
        </w:rPr>
        <w:t>commonly asked</w:t>
      </w:r>
      <w:r w:rsidRPr="00041E2D">
        <w:rPr>
          <w:rFonts w:ascii="Baskerville" w:hAnsi="Baskerville"/>
          <w:sz w:val="23"/>
          <w:szCs w:val="23"/>
        </w:rPr>
        <w:t xml:space="preserve"> questions on video, you’ve opened up class time to delve deeper into other topics of interest to the students.</w:t>
      </w:r>
    </w:p>
    <w:p w14:paraId="79F47177" w14:textId="6A7E3F78" w:rsidR="00316C21" w:rsidRPr="00041E2D" w:rsidRDefault="00CC7849" w:rsidP="00041E2D">
      <w:pPr>
        <w:pStyle w:val="ListParagraph"/>
        <w:numPr>
          <w:ilvl w:val="0"/>
          <w:numId w:val="7"/>
        </w:numPr>
        <w:spacing w:before="60" w:after="60"/>
        <w:contextualSpacing w:val="0"/>
        <w:rPr>
          <w:rFonts w:ascii="Baskerville" w:hAnsi="Baskerville"/>
          <w:sz w:val="23"/>
          <w:szCs w:val="23"/>
        </w:rPr>
      </w:pPr>
      <w:r w:rsidRPr="00041E2D">
        <w:rPr>
          <w:rFonts w:ascii="Baskerville" w:hAnsi="Baskerville"/>
          <w:sz w:val="23"/>
          <w:szCs w:val="23"/>
        </w:rPr>
        <w:t xml:space="preserve">Students learn </w:t>
      </w:r>
      <w:r w:rsidR="00D6101D" w:rsidRPr="00041E2D">
        <w:rPr>
          <w:rFonts w:ascii="Baskerville" w:hAnsi="Baskerville"/>
          <w:sz w:val="23"/>
          <w:szCs w:val="23"/>
        </w:rPr>
        <w:t>at different paces</w:t>
      </w:r>
      <w:r w:rsidRPr="00041E2D">
        <w:rPr>
          <w:rFonts w:ascii="Baskerville" w:hAnsi="Baskerville"/>
          <w:sz w:val="23"/>
          <w:szCs w:val="23"/>
        </w:rPr>
        <w:t xml:space="preserve">. </w:t>
      </w:r>
      <w:r w:rsidR="00C86182" w:rsidRPr="00041E2D">
        <w:rPr>
          <w:rFonts w:ascii="Baskerville" w:hAnsi="Baskerville"/>
          <w:sz w:val="23"/>
          <w:szCs w:val="23"/>
        </w:rPr>
        <w:t>Students have</w:t>
      </w:r>
      <w:r w:rsidR="00D6101D" w:rsidRPr="00041E2D">
        <w:rPr>
          <w:rFonts w:ascii="Baskerville" w:hAnsi="Baskerville"/>
          <w:sz w:val="23"/>
          <w:szCs w:val="23"/>
        </w:rPr>
        <w:t xml:space="preserve"> the opportunity to digest th</w:t>
      </w:r>
      <w:r w:rsidR="00C27569" w:rsidRPr="00041E2D">
        <w:rPr>
          <w:rFonts w:ascii="Baskerville" w:hAnsi="Baskerville"/>
          <w:sz w:val="23"/>
          <w:szCs w:val="23"/>
        </w:rPr>
        <w:t xml:space="preserve">e content on their own terms, </w:t>
      </w:r>
      <w:r w:rsidR="00D6101D" w:rsidRPr="00041E2D">
        <w:rPr>
          <w:rFonts w:ascii="Baskerville" w:hAnsi="Baskerville"/>
          <w:sz w:val="23"/>
          <w:szCs w:val="23"/>
        </w:rPr>
        <w:t>watching</w:t>
      </w:r>
      <w:r w:rsidR="00C815BA" w:rsidRPr="00041E2D">
        <w:rPr>
          <w:rFonts w:ascii="Baskerville" w:hAnsi="Baskerville"/>
          <w:sz w:val="23"/>
          <w:szCs w:val="23"/>
        </w:rPr>
        <w:t xml:space="preserve"> when they want, and</w:t>
      </w:r>
      <w:r w:rsidR="00D6101D" w:rsidRPr="00041E2D">
        <w:rPr>
          <w:rFonts w:ascii="Baskerville" w:hAnsi="Baskerville"/>
          <w:sz w:val="23"/>
          <w:szCs w:val="23"/>
        </w:rPr>
        <w:t xml:space="preserve"> as </w:t>
      </w:r>
      <w:r w:rsidR="00C86182" w:rsidRPr="00041E2D">
        <w:rPr>
          <w:rFonts w:ascii="Baskerville" w:hAnsi="Baskerville"/>
          <w:sz w:val="23"/>
          <w:szCs w:val="23"/>
        </w:rPr>
        <w:t xml:space="preserve">many times as </w:t>
      </w:r>
      <w:r w:rsidR="00D6101D" w:rsidRPr="00041E2D">
        <w:rPr>
          <w:rFonts w:ascii="Baskerville" w:hAnsi="Baskerville"/>
          <w:sz w:val="23"/>
          <w:szCs w:val="23"/>
        </w:rPr>
        <w:t xml:space="preserve">needed. </w:t>
      </w:r>
      <w:r w:rsidR="00C86182" w:rsidRPr="00041E2D">
        <w:rPr>
          <w:rFonts w:ascii="Baskerville" w:hAnsi="Baskerville"/>
          <w:sz w:val="23"/>
          <w:szCs w:val="23"/>
        </w:rPr>
        <w:t xml:space="preserve">Ideally, when they get in to the classroom, they are all </w:t>
      </w:r>
      <w:r w:rsidR="00C27569" w:rsidRPr="00041E2D">
        <w:rPr>
          <w:rFonts w:ascii="Baskerville" w:hAnsi="Baskerville"/>
          <w:sz w:val="23"/>
          <w:szCs w:val="23"/>
        </w:rPr>
        <w:t>well versed</w:t>
      </w:r>
      <w:r w:rsidR="00C86182" w:rsidRPr="00041E2D">
        <w:rPr>
          <w:rFonts w:ascii="Baskerville" w:hAnsi="Baskerville"/>
          <w:sz w:val="23"/>
          <w:szCs w:val="23"/>
        </w:rPr>
        <w:t xml:space="preserve"> on the subject </w:t>
      </w:r>
      <w:r w:rsidR="00041E2D" w:rsidRPr="00041E2D">
        <w:rPr>
          <w:rFonts w:ascii="Baskerville" w:hAnsi="Baskerville"/>
          <w:sz w:val="23"/>
          <w:szCs w:val="23"/>
        </w:rPr>
        <w:t>and ready to engage on a deeper level of understanding</w:t>
      </w:r>
      <w:r w:rsidR="00C86182" w:rsidRPr="00041E2D">
        <w:rPr>
          <w:rFonts w:ascii="Baskerville" w:hAnsi="Baskerville"/>
          <w:sz w:val="23"/>
          <w:szCs w:val="23"/>
        </w:rPr>
        <w:t>.</w:t>
      </w:r>
      <w:bookmarkStart w:id="0" w:name="_GoBack"/>
      <w:bookmarkEnd w:id="0"/>
    </w:p>
    <w:sectPr w:rsidR="00316C21" w:rsidRPr="00041E2D" w:rsidSect="003551C0">
      <w:headerReference w:type="default" r:id="rId8"/>
      <w:footerReference w:type="even" r:id="rId9"/>
      <w:footerReference w:type="default" r:id="rId10"/>
      <w:pgSz w:w="12240" w:h="15840"/>
      <w:pgMar w:top="900" w:right="1800" w:bottom="1440" w:left="1620" w:header="720" w:footer="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7A909" w14:textId="77777777" w:rsidR="000240EA" w:rsidRDefault="000240EA" w:rsidP="003407F2">
      <w:r>
        <w:separator/>
      </w:r>
    </w:p>
  </w:endnote>
  <w:endnote w:type="continuationSeparator" w:id="0">
    <w:p w14:paraId="33EA9913" w14:textId="77777777" w:rsidR="000240EA" w:rsidRDefault="000240EA" w:rsidP="0034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oper Black">
    <w:panose1 w:val="0208090404030B020404"/>
    <w:charset w:val="4D"/>
    <w:family w:val="roman"/>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harter Roman">
    <w:panose1 w:val="02040503050506020203"/>
    <w:charset w:val="00"/>
    <w:family w:val="roman"/>
    <w:pitch w:val="variable"/>
    <w:sig w:usb0="800000AF" w:usb1="1000204A" w:usb2="00000000" w:usb3="00000000" w:csb0="00000011" w:csb1="00000000"/>
  </w:font>
  <w:font w:name="Baskerville">
    <w:panose1 w:val="02020502070401020303"/>
    <w:charset w:val="00"/>
    <w:family w:val="roman"/>
    <w:pitch w:val="variable"/>
    <w:sig w:usb0="80000067" w:usb1="02000000" w:usb2="00000000" w:usb3="00000000" w:csb0="0000019F" w:csb1="00000000"/>
  </w:font>
  <w:font w:name="Zapf Dingbats">
    <w:altName w:val="Wingdings"/>
    <w:panose1 w:val="020B0604020202020204"/>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87F9F" w14:textId="77777777" w:rsidR="00EB5C4D" w:rsidRDefault="00EB5C4D" w:rsidP="003407F2">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8BC4C45" w14:textId="7A281386" w:rsidR="00EB5C4D" w:rsidRDefault="000240EA" w:rsidP="003407F2">
    <w:pPr>
      <w:pStyle w:val="Footer"/>
      <w:ind w:firstLine="360"/>
    </w:pPr>
    <w:sdt>
      <w:sdtPr>
        <w:id w:val="969400743"/>
        <w:placeholder>
          <w:docPart w:val="4803069E247AB547B3C0275E5EAA0589"/>
        </w:placeholder>
        <w:temporary/>
        <w:showingPlcHdr/>
      </w:sdtPr>
      <w:sdtEndPr/>
      <w:sdtContent>
        <w:r w:rsidR="00EB5C4D">
          <w:t>[Type text]</w:t>
        </w:r>
      </w:sdtContent>
    </w:sdt>
    <w:r w:rsidR="00EB5C4D">
      <w:ptab w:relativeTo="margin" w:alignment="center" w:leader="none"/>
    </w:r>
    <w:sdt>
      <w:sdtPr>
        <w:id w:val="969400748"/>
        <w:placeholder>
          <w:docPart w:val="8F4012597015EB438A4D0323C5F342DA"/>
        </w:placeholder>
        <w:temporary/>
        <w:showingPlcHdr/>
      </w:sdtPr>
      <w:sdtEndPr/>
      <w:sdtContent>
        <w:r w:rsidR="00EB5C4D">
          <w:t>[Type text]</w:t>
        </w:r>
      </w:sdtContent>
    </w:sdt>
    <w:r w:rsidR="00EB5C4D">
      <w:ptab w:relativeTo="margin" w:alignment="right" w:leader="none"/>
    </w:r>
    <w:sdt>
      <w:sdtPr>
        <w:id w:val="969400753"/>
        <w:placeholder>
          <w:docPart w:val="A8D415FF1D936C47BC2A5F6553462CBD"/>
        </w:placeholder>
        <w:temporary/>
        <w:showingPlcHdr/>
      </w:sdtPr>
      <w:sdtEndPr/>
      <w:sdtContent>
        <w:r w:rsidR="00EB5C4D">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7C063" w14:textId="202782BB" w:rsidR="00EB5C4D" w:rsidRPr="001A29C5" w:rsidRDefault="00EB5C4D" w:rsidP="003407F2">
    <w:pPr>
      <w:pStyle w:val="Footer"/>
      <w:ind w:firstLine="360"/>
      <w:rPr>
        <w:rFonts w:ascii="Gill Sans MT" w:hAnsi="Gill Sans MT"/>
        <w:sz w:val="18"/>
        <w:szCs w:val="18"/>
      </w:rPr>
    </w:pPr>
    <w:r w:rsidRPr="001A29C5">
      <w:rPr>
        <w:rStyle w:val="PageNumber"/>
        <w:rFonts w:ascii="Gill Sans MT" w:hAnsi="Gill Sans MT" w:cs="Times New Roman"/>
        <w:sz w:val="18"/>
        <w:szCs w:val="18"/>
      </w:rPr>
      <w:t xml:space="preserve">Page </w:t>
    </w:r>
    <w:r w:rsidRPr="001A29C5">
      <w:rPr>
        <w:rStyle w:val="PageNumber"/>
        <w:rFonts w:ascii="Gill Sans MT" w:hAnsi="Gill Sans MT" w:cs="Times New Roman"/>
        <w:sz w:val="18"/>
        <w:szCs w:val="18"/>
      </w:rPr>
      <w:fldChar w:fldCharType="begin"/>
    </w:r>
    <w:r w:rsidRPr="001A29C5">
      <w:rPr>
        <w:rStyle w:val="PageNumber"/>
        <w:rFonts w:ascii="Gill Sans MT" w:hAnsi="Gill Sans MT" w:cs="Times New Roman"/>
        <w:sz w:val="18"/>
        <w:szCs w:val="18"/>
      </w:rPr>
      <w:instrText xml:space="preserve"> PAGE </w:instrText>
    </w:r>
    <w:r w:rsidRPr="001A29C5">
      <w:rPr>
        <w:rStyle w:val="PageNumber"/>
        <w:rFonts w:ascii="Gill Sans MT" w:hAnsi="Gill Sans MT" w:cs="Times New Roman"/>
        <w:sz w:val="18"/>
        <w:szCs w:val="18"/>
      </w:rPr>
      <w:fldChar w:fldCharType="separate"/>
    </w:r>
    <w:r w:rsidR="007C7842">
      <w:rPr>
        <w:rStyle w:val="PageNumber"/>
        <w:rFonts w:ascii="Gill Sans MT" w:hAnsi="Gill Sans MT" w:cs="Times New Roman"/>
        <w:noProof/>
        <w:sz w:val="18"/>
        <w:szCs w:val="18"/>
      </w:rPr>
      <w:t>1</w:t>
    </w:r>
    <w:r w:rsidRPr="001A29C5">
      <w:rPr>
        <w:rStyle w:val="PageNumber"/>
        <w:rFonts w:ascii="Gill Sans MT" w:hAnsi="Gill Sans MT" w:cs="Times New Roman"/>
        <w:sz w:val="18"/>
        <w:szCs w:val="18"/>
      </w:rPr>
      <w:fldChar w:fldCharType="end"/>
    </w:r>
    <w:r w:rsidRPr="001A29C5">
      <w:rPr>
        <w:rStyle w:val="PageNumber"/>
        <w:rFonts w:ascii="Gill Sans MT" w:hAnsi="Gill Sans MT" w:cs="Times New Roman"/>
        <w:sz w:val="18"/>
        <w:szCs w:val="18"/>
      </w:rPr>
      <w:t xml:space="preserve"> of </w:t>
    </w:r>
    <w:r w:rsidRPr="001A29C5">
      <w:rPr>
        <w:rStyle w:val="PageNumber"/>
        <w:rFonts w:ascii="Gill Sans MT" w:hAnsi="Gill Sans MT" w:cs="Times New Roman"/>
        <w:sz w:val="18"/>
        <w:szCs w:val="18"/>
      </w:rPr>
      <w:fldChar w:fldCharType="begin"/>
    </w:r>
    <w:r w:rsidRPr="001A29C5">
      <w:rPr>
        <w:rStyle w:val="PageNumber"/>
        <w:rFonts w:ascii="Gill Sans MT" w:hAnsi="Gill Sans MT" w:cs="Times New Roman"/>
        <w:sz w:val="18"/>
        <w:szCs w:val="18"/>
      </w:rPr>
      <w:instrText xml:space="preserve"> NUMPAGES </w:instrText>
    </w:r>
    <w:r w:rsidRPr="001A29C5">
      <w:rPr>
        <w:rStyle w:val="PageNumber"/>
        <w:rFonts w:ascii="Gill Sans MT" w:hAnsi="Gill Sans MT" w:cs="Times New Roman"/>
        <w:sz w:val="18"/>
        <w:szCs w:val="18"/>
      </w:rPr>
      <w:fldChar w:fldCharType="separate"/>
    </w:r>
    <w:r w:rsidR="007C7842">
      <w:rPr>
        <w:rStyle w:val="PageNumber"/>
        <w:rFonts w:ascii="Gill Sans MT" w:hAnsi="Gill Sans MT" w:cs="Times New Roman"/>
        <w:noProof/>
        <w:sz w:val="18"/>
        <w:szCs w:val="18"/>
      </w:rPr>
      <w:t>1</w:t>
    </w:r>
    <w:r w:rsidRPr="001A29C5">
      <w:rPr>
        <w:rStyle w:val="PageNumber"/>
        <w:rFonts w:ascii="Gill Sans MT" w:hAnsi="Gill Sans MT" w:cs="Times New Roman"/>
        <w:sz w:val="18"/>
        <w:szCs w:val="18"/>
      </w:rPr>
      <w:fldChar w:fldCharType="end"/>
    </w:r>
    <w:r w:rsidRPr="001A29C5">
      <w:rPr>
        <w:rFonts w:ascii="Gill Sans MT" w:hAnsi="Gill Sans MT"/>
        <w:sz w:val="18"/>
        <w:szCs w:val="18"/>
      </w:rPr>
      <w:ptab w:relativeTo="margin" w:alignment="right" w:leader="none"/>
    </w:r>
    <w:r w:rsidRPr="001A29C5">
      <w:rPr>
        <w:rFonts w:ascii="Gill Sans MT" w:hAnsi="Gill Sans MT"/>
        <w:sz w:val="18"/>
        <w:szCs w:val="18"/>
      </w:rPr>
      <w:t xml:space="preserve">updated </w:t>
    </w:r>
    <w:r w:rsidRPr="001A29C5">
      <w:rPr>
        <w:rFonts w:ascii="Gill Sans MT" w:hAnsi="Gill Sans MT"/>
        <w:sz w:val="18"/>
        <w:szCs w:val="18"/>
      </w:rPr>
      <w:fldChar w:fldCharType="begin"/>
    </w:r>
    <w:r w:rsidRPr="001A29C5">
      <w:rPr>
        <w:rFonts w:ascii="Gill Sans MT" w:hAnsi="Gill Sans MT"/>
        <w:sz w:val="18"/>
        <w:szCs w:val="18"/>
      </w:rPr>
      <w:instrText xml:space="preserve"> TIME \@ "M/d/yy" </w:instrText>
    </w:r>
    <w:r w:rsidRPr="001A29C5">
      <w:rPr>
        <w:rFonts w:ascii="Gill Sans MT" w:hAnsi="Gill Sans MT"/>
        <w:sz w:val="18"/>
        <w:szCs w:val="18"/>
      </w:rPr>
      <w:fldChar w:fldCharType="separate"/>
    </w:r>
    <w:r w:rsidR="004F6C41">
      <w:rPr>
        <w:rFonts w:ascii="Gill Sans MT" w:hAnsi="Gill Sans MT"/>
        <w:noProof/>
        <w:sz w:val="18"/>
        <w:szCs w:val="18"/>
      </w:rPr>
      <w:t>11/2/18</w:t>
    </w:r>
    <w:r w:rsidRPr="001A29C5">
      <w:rPr>
        <w:rFonts w:ascii="Gill Sans MT" w:hAnsi="Gill Sans M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6BC76" w14:textId="77777777" w:rsidR="000240EA" w:rsidRDefault="000240EA" w:rsidP="003407F2">
      <w:r>
        <w:separator/>
      </w:r>
    </w:p>
  </w:footnote>
  <w:footnote w:type="continuationSeparator" w:id="0">
    <w:p w14:paraId="188BDF97" w14:textId="77777777" w:rsidR="000240EA" w:rsidRDefault="000240EA" w:rsidP="0034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3EE1B" w14:textId="77777777" w:rsidR="00EB5C4D" w:rsidRDefault="00EB5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06B92"/>
    <w:multiLevelType w:val="hybridMultilevel"/>
    <w:tmpl w:val="FCFE6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D7FBC"/>
    <w:multiLevelType w:val="hybridMultilevel"/>
    <w:tmpl w:val="6A20C84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 w15:restartNumberingAfterBreak="0">
    <w:nsid w:val="1F152709"/>
    <w:multiLevelType w:val="hybridMultilevel"/>
    <w:tmpl w:val="685616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E6458"/>
    <w:multiLevelType w:val="hybridMultilevel"/>
    <w:tmpl w:val="B0A6569C"/>
    <w:lvl w:ilvl="0" w:tplc="04090005">
      <w:start w:val="1"/>
      <w:numFmt w:val="bullet"/>
      <w:lvlText w:val=""/>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67A6D"/>
    <w:multiLevelType w:val="hybridMultilevel"/>
    <w:tmpl w:val="C39CBB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544FCC"/>
    <w:multiLevelType w:val="hybridMultilevel"/>
    <w:tmpl w:val="399C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90638"/>
    <w:multiLevelType w:val="multilevel"/>
    <w:tmpl w:val="68561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8F"/>
    <w:rsid w:val="00001B17"/>
    <w:rsid w:val="000240EA"/>
    <w:rsid w:val="000341F8"/>
    <w:rsid w:val="00041E2D"/>
    <w:rsid w:val="0006549C"/>
    <w:rsid w:val="001630F8"/>
    <w:rsid w:val="00175611"/>
    <w:rsid w:val="00177A1C"/>
    <w:rsid w:val="00194B54"/>
    <w:rsid w:val="001A29C5"/>
    <w:rsid w:val="001C0C52"/>
    <w:rsid w:val="002151C7"/>
    <w:rsid w:val="00291B23"/>
    <w:rsid w:val="002A11DF"/>
    <w:rsid w:val="002F2227"/>
    <w:rsid w:val="00316C21"/>
    <w:rsid w:val="003407F2"/>
    <w:rsid w:val="003551C0"/>
    <w:rsid w:val="003B4ED4"/>
    <w:rsid w:val="003C0965"/>
    <w:rsid w:val="003C0E65"/>
    <w:rsid w:val="003F3167"/>
    <w:rsid w:val="00406ABC"/>
    <w:rsid w:val="00495701"/>
    <w:rsid w:val="004F6C41"/>
    <w:rsid w:val="005647AB"/>
    <w:rsid w:val="005A1EDC"/>
    <w:rsid w:val="005E2F80"/>
    <w:rsid w:val="0072463E"/>
    <w:rsid w:val="00771648"/>
    <w:rsid w:val="007C7842"/>
    <w:rsid w:val="007D438F"/>
    <w:rsid w:val="0081508C"/>
    <w:rsid w:val="00855197"/>
    <w:rsid w:val="008558F1"/>
    <w:rsid w:val="00880CC9"/>
    <w:rsid w:val="008E120A"/>
    <w:rsid w:val="008F0D95"/>
    <w:rsid w:val="0094587C"/>
    <w:rsid w:val="00966772"/>
    <w:rsid w:val="009E060B"/>
    <w:rsid w:val="00A53431"/>
    <w:rsid w:val="00AC05E1"/>
    <w:rsid w:val="00B6257D"/>
    <w:rsid w:val="00B92350"/>
    <w:rsid w:val="00C27569"/>
    <w:rsid w:val="00C815BA"/>
    <w:rsid w:val="00C86182"/>
    <w:rsid w:val="00CA614C"/>
    <w:rsid w:val="00CA677F"/>
    <w:rsid w:val="00CC7849"/>
    <w:rsid w:val="00CF51B9"/>
    <w:rsid w:val="00D533D1"/>
    <w:rsid w:val="00D6101D"/>
    <w:rsid w:val="00E97BCC"/>
    <w:rsid w:val="00EB5C4D"/>
    <w:rsid w:val="00F771B9"/>
    <w:rsid w:val="00FA495F"/>
    <w:rsid w:val="00FB25BA"/>
    <w:rsid w:val="00FC0F0C"/>
    <w:rsid w:val="00FD6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452AB2"/>
  <w14:defaultImageDpi w14:val="300"/>
  <w15:docId w15:val="{59218E6E-1B9D-6947-A483-4F32EF01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7F2"/>
    <w:pPr>
      <w:tabs>
        <w:tab w:val="center" w:pos="4320"/>
        <w:tab w:val="right" w:pos="8640"/>
      </w:tabs>
    </w:pPr>
  </w:style>
  <w:style w:type="character" w:customStyle="1" w:styleId="HeaderChar">
    <w:name w:val="Header Char"/>
    <w:basedOn w:val="DefaultParagraphFont"/>
    <w:link w:val="Header"/>
    <w:uiPriority w:val="99"/>
    <w:rsid w:val="003407F2"/>
  </w:style>
  <w:style w:type="paragraph" w:styleId="Footer">
    <w:name w:val="footer"/>
    <w:basedOn w:val="Normal"/>
    <w:link w:val="FooterChar"/>
    <w:uiPriority w:val="99"/>
    <w:unhideWhenUsed/>
    <w:rsid w:val="003407F2"/>
    <w:pPr>
      <w:tabs>
        <w:tab w:val="center" w:pos="4320"/>
        <w:tab w:val="right" w:pos="8640"/>
      </w:tabs>
    </w:pPr>
  </w:style>
  <w:style w:type="character" w:customStyle="1" w:styleId="FooterChar">
    <w:name w:val="Footer Char"/>
    <w:basedOn w:val="DefaultParagraphFont"/>
    <w:link w:val="Footer"/>
    <w:uiPriority w:val="99"/>
    <w:rsid w:val="003407F2"/>
  </w:style>
  <w:style w:type="character" w:styleId="PageNumber">
    <w:name w:val="page number"/>
    <w:basedOn w:val="DefaultParagraphFont"/>
    <w:uiPriority w:val="99"/>
    <w:semiHidden/>
    <w:unhideWhenUsed/>
    <w:rsid w:val="003407F2"/>
  </w:style>
  <w:style w:type="table" w:styleId="TableGrid">
    <w:name w:val="Table Grid"/>
    <w:basedOn w:val="TableNormal"/>
    <w:uiPriority w:val="59"/>
    <w:rsid w:val="00F77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1B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1B17"/>
    <w:rPr>
      <w:rFonts w:ascii="Lucida Grande" w:hAnsi="Lucida Grande" w:cs="Lucida Grande"/>
      <w:sz w:val="18"/>
      <w:szCs w:val="18"/>
    </w:rPr>
  </w:style>
  <w:style w:type="paragraph" w:styleId="ListParagraph">
    <w:name w:val="List Paragraph"/>
    <w:basedOn w:val="Normal"/>
    <w:uiPriority w:val="34"/>
    <w:qFormat/>
    <w:rsid w:val="008E1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03069E247AB547B3C0275E5EAA0589"/>
        <w:category>
          <w:name w:val="General"/>
          <w:gallery w:val="placeholder"/>
        </w:category>
        <w:types>
          <w:type w:val="bbPlcHdr"/>
        </w:types>
        <w:behaviors>
          <w:behavior w:val="content"/>
        </w:behaviors>
        <w:guid w:val="{74580364-B404-8248-87D3-16945887F86D}"/>
      </w:docPartPr>
      <w:docPartBody>
        <w:p w:rsidR="00F06669" w:rsidRDefault="00F06669" w:rsidP="00F06669">
          <w:pPr>
            <w:pStyle w:val="4803069E247AB547B3C0275E5EAA0589"/>
          </w:pPr>
          <w:r>
            <w:t>[Type text]</w:t>
          </w:r>
        </w:p>
      </w:docPartBody>
    </w:docPart>
    <w:docPart>
      <w:docPartPr>
        <w:name w:val="8F4012597015EB438A4D0323C5F342DA"/>
        <w:category>
          <w:name w:val="General"/>
          <w:gallery w:val="placeholder"/>
        </w:category>
        <w:types>
          <w:type w:val="bbPlcHdr"/>
        </w:types>
        <w:behaviors>
          <w:behavior w:val="content"/>
        </w:behaviors>
        <w:guid w:val="{5958FD68-867E-2347-B588-16DF1429E526}"/>
      </w:docPartPr>
      <w:docPartBody>
        <w:p w:rsidR="00F06669" w:rsidRDefault="00F06669" w:rsidP="00F06669">
          <w:pPr>
            <w:pStyle w:val="8F4012597015EB438A4D0323C5F342DA"/>
          </w:pPr>
          <w:r>
            <w:t>[Type text]</w:t>
          </w:r>
        </w:p>
      </w:docPartBody>
    </w:docPart>
    <w:docPart>
      <w:docPartPr>
        <w:name w:val="A8D415FF1D936C47BC2A5F6553462CBD"/>
        <w:category>
          <w:name w:val="General"/>
          <w:gallery w:val="placeholder"/>
        </w:category>
        <w:types>
          <w:type w:val="bbPlcHdr"/>
        </w:types>
        <w:behaviors>
          <w:behavior w:val="content"/>
        </w:behaviors>
        <w:guid w:val="{21F09006-B046-CC48-8D17-9FC27B6BAC0F}"/>
      </w:docPartPr>
      <w:docPartBody>
        <w:p w:rsidR="00F06669" w:rsidRDefault="00F06669" w:rsidP="00F06669">
          <w:pPr>
            <w:pStyle w:val="A8D415FF1D936C47BC2A5F6553462CB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oper Black">
    <w:panose1 w:val="0208090404030B020404"/>
    <w:charset w:val="4D"/>
    <w:family w:val="roman"/>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harter Roman">
    <w:panose1 w:val="02040503050506020203"/>
    <w:charset w:val="00"/>
    <w:family w:val="roman"/>
    <w:pitch w:val="variable"/>
    <w:sig w:usb0="800000AF" w:usb1="1000204A" w:usb2="00000000" w:usb3="00000000" w:csb0="00000011" w:csb1="00000000"/>
  </w:font>
  <w:font w:name="Baskerville">
    <w:panose1 w:val="02020502070401020303"/>
    <w:charset w:val="00"/>
    <w:family w:val="roman"/>
    <w:pitch w:val="variable"/>
    <w:sig w:usb0="80000067" w:usb1="02000000" w:usb2="00000000" w:usb3="00000000" w:csb0="0000019F" w:csb1="00000000"/>
  </w:font>
  <w:font w:name="Zapf Dingbats">
    <w:altName w:val="Wingdings"/>
    <w:panose1 w:val="020B0604020202020204"/>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6669"/>
    <w:rsid w:val="00595B07"/>
    <w:rsid w:val="00C47826"/>
    <w:rsid w:val="00CF76D8"/>
    <w:rsid w:val="00D8282F"/>
    <w:rsid w:val="00F06669"/>
    <w:rsid w:val="00FE5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03069E247AB547B3C0275E5EAA0589">
    <w:name w:val="4803069E247AB547B3C0275E5EAA0589"/>
    <w:rsid w:val="00F06669"/>
  </w:style>
  <w:style w:type="paragraph" w:customStyle="1" w:styleId="8F4012597015EB438A4D0323C5F342DA">
    <w:name w:val="8F4012597015EB438A4D0323C5F342DA"/>
    <w:rsid w:val="00F06669"/>
  </w:style>
  <w:style w:type="paragraph" w:customStyle="1" w:styleId="A8D415FF1D936C47BC2A5F6553462CBD">
    <w:name w:val="A8D415FF1D936C47BC2A5F6553462CBD"/>
    <w:rsid w:val="00F06669"/>
  </w:style>
  <w:style w:type="paragraph" w:customStyle="1" w:styleId="5BA461C471C8134F841444957538384E">
    <w:name w:val="5BA461C471C8134F841444957538384E"/>
    <w:rsid w:val="00F06669"/>
  </w:style>
  <w:style w:type="paragraph" w:customStyle="1" w:styleId="F434F1F1DF789D4ABA4C4A2F23C4C1D8">
    <w:name w:val="F434F1F1DF789D4ABA4C4A2F23C4C1D8"/>
    <w:rsid w:val="00F06669"/>
  </w:style>
  <w:style w:type="paragraph" w:customStyle="1" w:styleId="6C824BC26A52EF42B157EC349D0DBB34">
    <w:name w:val="6C824BC26A52EF42B157EC349D0DBB34"/>
    <w:rsid w:val="00F06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7BA0E-1183-BF4C-9BD0-DF4F577C8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726</Words>
  <Characters>4142</Characters>
  <Application>Microsoft Office Word</Application>
  <DocSecurity>0</DocSecurity>
  <Lines>34</Lines>
  <Paragraphs>9</Paragraphs>
  <ScaleCrop>false</ScaleCrop>
  <Company>UCSF</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iROCKET TEL</dc:creator>
  <cp:keywords/>
  <dc:description/>
  <cp:lastModifiedBy>Cathy Pohan</cp:lastModifiedBy>
  <cp:revision>4</cp:revision>
  <cp:lastPrinted>2015-09-24T18:09:00Z</cp:lastPrinted>
  <dcterms:created xsi:type="dcterms:W3CDTF">2018-11-01T16:32:00Z</dcterms:created>
  <dcterms:modified xsi:type="dcterms:W3CDTF">2018-11-02T21:34:00Z</dcterms:modified>
</cp:coreProperties>
</file>